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CA0A" w14:textId="10387388" w:rsidR="004B6512" w:rsidRPr="005C26EF" w:rsidRDefault="004B6512" w:rsidP="005C26EF">
      <w:pPr>
        <w:pStyle w:val="L1-FlLSp12"/>
      </w:pPr>
      <w:r w:rsidRPr="005C26EF">
        <w:t xml:space="preserve">The </w:t>
      </w:r>
      <w:r w:rsidRPr="005C26EF">
        <w:rPr>
          <w:i/>
        </w:rPr>
        <w:t xml:space="preserve">LEA MOE Protocol </w:t>
      </w:r>
      <w:r w:rsidRPr="005C26EF">
        <w:t>is designed for state</w:t>
      </w:r>
      <w:r w:rsidR="00090512">
        <w:t xml:space="preserve"> education agencies (SEAs)</w:t>
      </w:r>
      <w:r w:rsidRPr="005C26EF">
        <w:t xml:space="preserve"> to use</w:t>
      </w:r>
      <w:r w:rsidRPr="005C26EF">
        <w:rPr>
          <w:i/>
        </w:rPr>
        <w:t xml:space="preserve"> </w:t>
      </w:r>
      <w:r w:rsidRPr="005C26EF">
        <w:t xml:space="preserve">with </w:t>
      </w:r>
      <w:r w:rsidR="005C020F">
        <w:t>local education agency (</w:t>
      </w:r>
      <w:r w:rsidRPr="005C26EF">
        <w:t>LEA</w:t>
      </w:r>
      <w:r w:rsidR="005C020F">
        <w:t>)</w:t>
      </w:r>
      <w:r w:rsidRPr="005C26EF">
        <w:t xml:space="preserve"> personnel to document the local-level processes and procedures </w:t>
      </w:r>
      <w:r w:rsidR="00090512">
        <w:t xml:space="preserve">they </w:t>
      </w:r>
      <w:r w:rsidRPr="005C26EF">
        <w:t xml:space="preserve">use to collect, validate, and report LEA MOE data to the </w:t>
      </w:r>
      <w:r w:rsidR="00090512">
        <w:t>SEA</w:t>
      </w:r>
      <w:r w:rsidRPr="005C26EF">
        <w:t xml:space="preserve">. Prior to working with LEAs to complete the LEA MOE protocol, IDC recommends that </w:t>
      </w:r>
      <w:r w:rsidR="00090512">
        <w:t>SEAs</w:t>
      </w:r>
      <w:r w:rsidR="00090512" w:rsidRPr="005C26EF">
        <w:t xml:space="preserve"> </w:t>
      </w:r>
      <w:r w:rsidRPr="005C26EF">
        <w:t xml:space="preserve">first complete the </w:t>
      </w:r>
      <w:r w:rsidR="00090512">
        <w:t xml:space="preserve">SEA </w:t>
      </w:r>
      <w:r w:rsidRPr="005C26EF">
        <w:t xml:space="preserve">MOE Reduction and CEIS protocol to document their state-level processes. </w:t>
      </w:r>
    </w:p>
    <w:p w14:paraId="6CB0E3A2" w14:textId="37139E24" w:rsidR="004B6512" w:rsidRPr="005C26EF" w:rsidRDefault="004B6512" w:rsidP="007C17E5">
      <w:pPr>
        <w:pStyle w:val="Default"/>
        <w:spacing w:after="18" w:line="28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26E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As with the other protocols in the </w:t>
      </w:r>
      <w:r w:rsidR="00C1497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IDEA </w:t>
      </w:r>
      <w:r w:rsidR="00090512" w:rsidRPr="0089108C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SEA </w:t>
      </w:r>
      <w:r w:rsidR="00C14977" w:rsidRPr="0089108C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Data </w:t>
      </w:r>
      <w:r w:rsidRPr="0089108C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Processes Toolkit</w:t>
      </w:r>
      <w:r w:rsidRPr="005C26E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the LEA MOE protocol includes both </w:t>
      </w:r>
      <w:r w:rsidRPr="005C26EF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Essential Elements</w:t>
      </w:r>
      <w:r w:rsidRPr="005C26E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(e.g., regulations, data stewards, submission dates) and </w:t>
      </w:r>
      <w:r w:rsidRPr="005C26EF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Processes</w:t>
      </w:r>
      <w:r w:rsidRPr="005C26E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(i.e., specific steps for the collection, calculation, validation, an</w:t>
      </w:r>
      <w:r w:rsidR="000905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 submission of LEA MOE data). </w:t>
      </w:r>
      <w:r w:rsidR="00090512" w:rsidRPr="005C26E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</w:t>
      </w:r>
      <w:r w:rsidR="000905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EA</w:t>
      </w:r>
      <w:r w:rsidR="00090512" w:rsidRPr="005C26E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 </w:t>
      </w:r>
      <w:r w:rsidRPr="005C26E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or LEAs may amend or modify the protocol to meet the specific needs of an individual LEA.</w:t>
      </w:r>
    </w:p>
    <w:p w14:paraId="59199D62" w14:textId="77777777" w:rsidR="004B6512" w:rsidRDefault="004B6512">
      <w:r>
        <w:rPr>
          <w:b/>
        </w:rPr>
        <w:br w:type="page"/>
      </w:r>
    </w:p>
    <w:p w14:paraId="46B7A938" w14:textId="77777777" w:rsidR="007C17E5" w:rsidRPr="0089108C" w:rsidRDefault="00554F25" w:rsidP="005C26EF">
      <w:pPr>
        <w:pStyle w:val="Heading2"/>
        <w:rPr>
          <w:color w:val="01579B"/>
        </w:rPr>
      </w:pPr>
      <w:r w:rsidRPr="0089108C">
        <w:rPr>
          <w:color w:val="01579B"/>
        </w:rPr>
        <w:lastRenderedPageBreak/>
        <w:t>Essential Elements</w:t>
      </w:r>
    </w:p>
    <w:tbl>
      <w:tblPr>
        <w:tblStyle w:val="TableGrid"/>
        <w:tblW w:w="0" w:type="auto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This table for layout purposes only."/>
      </w:tblPr>
      <w:tblGrid>
        <w:gridCol w:w="10075"/>
      </w:tblGrid>
      <w:tr w:rsidR="00140404" w:rsidRPr="005C26EF" w14:paraId="35BE1421" w14:textId="77777777" w:rsidTr="005C26EF">
        <w:trPr>
          <w:trHeight w:val="20"/>
        </w:trPr>
        <w:tc>
          <w:tcPr>
            <w:tcW w:w="10075" w:type="dxa"/>
            <w:shd w:val="clear" w:color="auto" w:fill="01579B"/>
          </w:tcPr>
          <w:p w14:paraId="0EE3A369" w14:textId="58DE807B" w:rsidR="00BF55D0" w:rsidRPr="005C26EF" w:rsidRDefault="00DF6101" w:rsidP="0017774C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5C26EF">
              <w:rPr>
                <w:rFonts w:asciiTheme="minorHAnsi" w:hAnsiTheme="minorHAnsi" w:cstheme="minorHAnsi"/>
                <w:sz w:val="20"/>
                <w:szCs w:val="20"/>
              </w:rPr>
              <w:t>Fiscal Process Name</w:t>
            </w:r>
            <w:r w:rsidR="00140404" w:rsidRPr="0009051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14:paraId="4E00B35C" w14:textId="49BFEB59" w:rsidR="00BF55D0" w:rsidRPr="00B703A8" w:rsidRDefault="0017774C" w:rsidP="00B703A8">
            <w:pPr>
              <w:pStyle w:val="B1-Bullet"/>
            </w:pPr>
            <w:r w:rsidRPr="00B703A8">
              <w:t>Name of this process in the LEA</w:t>
            </w:r>
          </w:p>
          <w:p w14:paraId="0BED9D74" w14:textId="57A144AC" w:rsidR="00140404" w:rsidRPr="005C26EF" w:rsidRDefault="0017774C" w:rsidP="00B703A8">
            <w:pPr>
              <w:pStyle w:val="B1-Bullet"/>
            </w:pPr>
            <w:r w:rsidRPr="00B703A8">
              <w:t>Name of this process at the SEA</w:t>
            </w:r>
          </w:p>
        </w:tc>
      </w:tr>
      <w:tr w:rsidR="00140404" w:rsidRPr="005C26EF" w14:paraId="0415543D" w14:textId="77777777" w:rsidTr="005C26EF">
        <w:trPr>
          <w:trHeight w:val="20"/>
        </w:trPr>
        <w:tc>
          <w:tcPr>
            <w:tcW w:w="1007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16F72D" w14:textId="77777777" w:rsidR="001E39AA" w:rsidRPr="005C26EF" w:rsidRDefault="001E39AA" w:rsidP="005C26EF">
            <w:pPr>
              <w:pStyle w:val="L1-FlLSp12"/>
            </w:pPr>
          </w:p>
        </w:tc>
      </w:tr>
      <w:tr w:rsidR="00C7694F" w:rsidRPr="005C26EF" w14:paraId="51A71808" w14:textId="77777777" w:rsidTr="005C26EF">
        <w:trPr>
          <w:trHeight w:val="20"/>
        </w:trPr>
        <w:tc>
          <w:tcPr>
            <w:tcW w:w="10075" w:type="dxa"/>
            <w:shd w:val="clear" w:color="auto" w:fill="01579B"/>
          </w:tcPr>
          <w:p w14:paraId="414D684D" w14:textId="120D7833" w:rsidR="00C7694F" w:rsidRPr="005C26EF" w:rsidRDefault="00090512" w:rsidP="005A7919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Fiscal Process Regulations:</w:t>
            </w:r>
            <w:r w:rsidRPr="0009051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C7694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Reference </w:t>
            </w:r>
            <w:r w:rsidR="005A7919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of </w:t>
            </w:r>
            <w:r w:rsidR="005C020F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C7694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ection in the Federal Register</w:t>
            </w:r>
            <w:r w:rsidR="00DD467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3F2A52">
              <w:rPr>
                <w:rFonts w:asciiTheme="minorHAnsi" w:hAnsiTheme="minorHAnsi" w:cstheme="minorHAnsi"/>
                <w:b w:val="0"/>
                <w:sz w:val="20"/>
                <w:szCs w:val="20"/>
              </w:rPr>
              <w:t>Add any state regulations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="003F2A5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if appropriate.</w:t>
            </w:r>
          </w:p>
        </w:tc>
      </w:tr>
      <w:tr w:rsidR="007C17E5" w:rsidRPr="005C26EF" w14:paraId="1891AA19" w14:textId="77777777" w:rsidTr="005C26EF">
        <w:trPr>
          <w:trHeight w:val="20"/>
        </w:trPr>
        <w:tc>
          <w:tcPr>
            <w:tcW w:w="10075" w:type="dxa"/>
            <w:shd w:val="clear" w:color="auto" w:fill="auto"/>
          </w:tcPr>
          <w:p w14:paraId="1251BE61" w14:textId="73818932" w:rsidR="001C4C98" w:rsidRPr="00B703A8" w:rsidRDefault="003F2A52" w:rsidP="00B703A8">
            <w:pPr>
              <w:pStyle w:val="N1-1stBullet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B703A8">
              <w:rPr>
                <w:color w:val="000000" w:themeColor="text1"/>
              </w:rPr>
              <w:t xml:space="preserve">34 CFR </w:t>
            </w:r>
            <w:r w:rsidR="00BA0454" w:rsidRPr="00B703A8">
              <w:rPr>
                <w:color w:val="000000" w:themeColor="text1"/>
              </w:rPr>
              <w:t>§</w:t>
            </w:r>
            <w:r w:rsidR="001662C0" w:rsidRPr="00B703A8">
              <w:rPr>
                <w:color w:val="000000" w:themeColor="text1"/>
              </w:rPr>
              <w:t>300.203</w:t>
            </w:r>
          </w:p>
          <w:p w14:paraId="6501500D" w14:textId="66BEA331" w:rsidR="00661EFF" w:rsidRPr="00B703A8" w:rsidRDefault="003F2A52" w:rsidP="00B703A8">
            <w:pPr>
              <w:pStyle w:val="N1-1stBullet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B703A8">
              <w:rPr>
                <w:color w:val="000000" w:themeColor="text1"/>
              </w:rPr>
              <w:t xml:space="preserve">34 CFR </w:t>
            </w:r>
            <w:r w:rsidR="00661EFF" w:rsidRPr="00B703A8">
              <w:rPr>
                <w:color w:val="000000" w:themeColor="text1"/>
              </w:rPr>
              <w:t>§300.204</w:t>
            </w:r>
          </w:p>
          <w:p w14:paraId="7E68E121" w14:textId="49C2CB58" w:rsidR="004535CB" w:rsidRPr="007B33BB" w:rsidRDefault="003F2A52" w:rsidP="00B703A8">
            <w:pPr>
              <w:pStyle w:val="N1-1stBullet"/>
              <w:numPr>
                <w:ilvl w:val="0"/>
                <w:numId w:val="10"/>
              </w:numPr>
            </w:pPr>
            <w:r w:rsidRPr="00B703A8">
              <w:rPr>
                <w:color w:val="000000" w:themeColor="text1"/>
              </w:rPr>
              <w:t xml:space="preserve">34 CFR </w:t>
            </w:r>
            <w:r w:rsidR="00661EFF" w:rsidRPr="00B703A8">
              <w:rPr>
                <w:color w:val="000000" w:themeColor="text1"/>
              </w:rPr>
              <w:t>§300.205</w:t>
            </w:r>
          </w:p>
        </w:tc>
      </w:tr>
      <w:tr w:rsidR="00140404" w:rsidRPr="005C26EF" w14:paraId="61480BA8" w14:textId="77777777" w:rsidTr="005C26EF">
        <w:trPr>
          <w:trHeight w:val="20"/>
        </w:trPr>
        <w:tc>
          <w:tcPr>
            <w:tcW w:w="10075" w:type="dxa"/>
            <w:shd w:val="clear" w:color="auto" w:fill="01579B"/>
          </w:tcPr>
          <w:p w14:paraId="27374558" w14:textId="21316259" w:rsidR="00BF55D0" w:rsidRPr="005C26EF" w:rsidRDefault="0017774C" w:rsidP="00353245">
            <w:pPr>
              <w:pStyle w:val="SL-FlLftSgl"/>
              <w:spacing w:after="1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C26EF">
              <w:rPr>
                <w:rFonts w:asciiTheme="minorHAnsi" w:hAnsiTheme="minorHAnsi" w:cstheme="minorHAnsi"/>
                <w:sz w:val="20"/>
                <w:szCs w:val="20"/>
              </w:rPr>
              <w:t xml:space="preserve">LEA </w:t>
            </w:r>
            <w:r w:rsidR="007A6003" w:rsidRPr="005C26EF">
              <w:rPr>
                <w:rFonts w:asciiTheme="minorHAnsi" w:hAnsiTheme="minorHAnsi" w:cstheme="minorHAnsi"/>
                <w:sz w:val="20"/>
                <w:szCs w:val="20"/>
              </w:rPr>
              <w:t>Data Stewards</w:t>
            </w:r>
            <w:r w:rsidR="00140404" w:rsidRPr="005C26E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56262" w:rsidRPr="00E6763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140404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Provide </w:t>
            </w:r>
            <w:r w:rsidR="00E8713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titles and </w:t>
            </w:r>
            <w:r w:rsidR="00140404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names, contact information, department, and any notes on person</w:t>
            </w:r>
            <w:r w:rsidR="00BB241C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="00140404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BB241C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  <w:r w:rsidR="00140404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responsible for</w:t>
            </w:r>
            <w:r w:rsidR="0095362A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data </w:t>
            </w:r>
            <w:r w:rsidR="0095362A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collection, validation, and</w:t>
            </w:r>
            <w:r w:rsidR="00140404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submission. </w:t>
            </w:r>
          </w:p>
          <w:p w14:paraId="0E6C06A8" w14:textId="58968163" w:rsidR="00140404" w:rsidRPr="005C26EF" w:rsidRDefault="00140404" w:rsidP="00967DE1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If there are multiple </w:t>
            </w:r>
            <w:r w:rsidR="00DB56A3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LEA </w:t>
            </w:r>
            <w:r w:rsidR="00967DE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personnel </w:t>
            </w: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responsible </w:t>
            </w:r>
            <w:r w:rsidR="005C02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for </w:t>
            </w: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or involved in the process, list them all (</w:t>
            </w:r>
            <w:r w:rsidR="000433D0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e.g.</w:t>
            </w: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="00DE48E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LEA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f</w:t>
            </w:r>
            <w:r w:rsidR="006D7989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inance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6D7989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fficer</w:t>
            </w:r>
            <w:r w:rsidR="00DE48E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  <w:r w:rsidR="00DE48E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ccounting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 w:rsidR="00DE48E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anager,</w:t>
            </w:r>
            <w:r w:rsidR="00DF610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DF610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pecial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e</w:t>
            </w:r>
            <w:r w:rsidR="00DF610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ducation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f</w:t>
            </w:r>
            <w:r w:rsidR="00DF610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iscal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 w:rsidR="00DF610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anager, Part B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d</w:t>
            </w:r>
            <w:r w:rsidR="00DF610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ata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 w:rsidR="00DF610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anager,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 w:rsidR="006D7989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onitoring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 w:rsidR="004B42E0">
              <w:rPr>
                <w:rFonts w:asciiTheme="minorHAnsi" w:hAnsiTheme="minorHAnsi" w:cstheme="minorHAnsi"/>
                <w:b w:val="0"/>
                <w:sz w:val="20"/>
                <w:szCs w:val="20"/>
              </w:rPr>
              <w:t>anager [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6D7989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ignificant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d</w:t>
            </w:r>
            <w:r w:rsidR="006D7989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ispro</w:t>
            </w:r>
            <w:r w:rsidR="00AE5A9D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port</w:t>
            </w:r>
            <w:r w:rsidR="004B42E0">
              <w:rPr>
                <w:rFonts w:asciiTheme="minorHAnsi" w:hAnsiTheme="minorHAnsi" w:cstheme="minorHAnsi"/>
                <w:b w:val="0"/>
                <w:sz w:val="20"/>
                <w:szCs w:val="20"/>
              </w:rPr>
              <w:t>ionality]</w:t>
            </w:r>
            <w:r w:rsidR="006D7989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6D7989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pecial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t</w:t>
            </w:r>
            <w:r w:rsidR="006D7989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ransportation </w:t>
            </w:r>
            <w:r w:rsidR="003A3D9C"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 w:rsidR="006D7989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anager</w:t>
            </w: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  <w:r w:rsidR="00001FD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140404" w:rsidRPr="005C26EF" w14:paraId="68A83319" w14:textId="77777777" w:rsidTr="00B703A8">
        <w:trPr>
          <w:trHeight w:val="20"/>
        </w:trPr>
        <w:tc>
          <w:tcPr>
            <w:tcW w:w="10075" w:type="dxa"/>
            <w:tcBorders>
              <w:bottom w:val="single" w:sz="4" w:space="0" w:color="auto"/>
            </w:tcBorders>
          </w:tcPr>
          <w:p w14:paraId="23F427D1" w14:textId="77777777" w:rsidR="00D92C62" w:rsidRPr="005C26EF" w:rsidRDefault="00D92C62" w:rsidP="005C26EF">
            <w:pPr>
              <w:pStyle w:val="L1-FlLSp12"/>
            </w:pPr>
          </w:p>
        </w:tc>
      </w:tr>
      <w:tr w:rsidR="00140404" w:rsidRPr="005C26EF" w14:paraId="4F5E7CCF" w14:textId="77777777" w:rsidTr="005C26EF">
        <w:trPr>
          <w:trHeight w:val="20"/>
        </w:trPr>
        <w:tc>
          <w:tcPr>
            <w:tcW w:w="10075" w:type="dxa"/>
            <w:shd w:val="clear" w:color="auto" w:fill="01579B"/>
          </w:tcPr>
          <w:p w14:paraId="17BD2C70" w14:textId="039EB906" w:rsidR="00140404" w:rsidRPr="005C26EF" w:rsidRDefault="0095362A" w:rsidP="004B42E0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5C26EF">
              <w:rPr>
                <w:rFonts w:asciiTheme="minorHAnsi" w:hAnsiTheme="minorHAnsi" w:cstheme="minorHAnsi"/>
                <w:sz w:val="20"/>
                <w:szCs w:val="20"/>
              </w:rPr>
              <w:t>Reporting</w:t>
            </w:r>
            <w:r w:rsidR="00134D29" w:rsidRPr="005C26EF">
              <w:rPr>
                <w:rFonts w:asciiTheme="minorHAnsi" w:hAnsiTheme="minorHAnsi" w:cstheme="minorHAnsi"/>
                <w:sz w:val="20"/>
                <w:szCs w:val="20"/>
              </w:rPr>
              <w:t xml:space="preserve"> Period and Submission Dates</w:t>
            </w:r>
            <w:r w:rsidR="0017774C" w:rsidRPr="005C26EF">
              <w:rPr>
                <w:rFonts w:asciiTheme="minorHAnsi" w:hAnsiTheme="minorHAnsi" w:cstheme="minorHAnsi"/>
                <w:sz w:val="20"/>
                <w:szCs w:val="20"/>
              </w:rPr>
              <w:t xml:space="preserve"> to the SEA</w:t>
            </w:r>
            <w:r w:rsidR="00F33035" w:rsidRPr="005C26E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F6101" w:rsidRPr="00E6763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140404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The reporting period</w:t>
            </w:r>
            <w:r w:rsidR="003F2A52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140404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3A3D9C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to the SEA </w:t>
            </w:r>
            <w:r w:rsidR="0017774C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for</w:t>
            </w:r>
            <w:r w:rsidR="00DF610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DE48E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MOE </w:t>
            </w:r>
            <w:r w:rsidR="00E8725A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eligibility and compliance</w:t>
            </w:r>
            <w:r w:rsidR="0017774C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140404" w:rsidRPr="005C26EF" w14:paraId="141B8D13" w14:textId="77777777" w:rsidTr="005C26EF">
        <w:trPr>
          <w:trHeight w:val="20"/>
        </w:trPr>
        <w:tc>
          <w:tcPr>
            <w:tcW w:w="10075" w:type="dxa"/>
            <w:tcBorders>
              <w:bottom w:val="single" w:sz="4" w:space="0" w:color="auto"/>
            </w:tcBorders>
            <w:shd w:val="clear" w:color="auto" w:fill="auto"/>
          </w:tcPr>
          <w:p w14:paraId="4C1394E4" w14:textId="77777777" w:rsidR="003D4886" w:rsidRDefault="003F2A52" w:rsidP="00440DEE">
            <w:pPr>
              <w:pStyle w:val="L1-FlLSp12"/>
              <w:spacing w:line="240" w:lineRule="atLeast"/>
            </w:pPr>
            <w:r>
              <w:t>Eligibility:</w:t>
            </w:r>
          </w:p>
          <w:p w14:paraId="76E6ECE9" w14:textId="1EF2B708" w:rsidR="003F2A52" w:rsidRPr="005C26EF" w:rsidRDefault="003F2A52" w:rsidP="005C26EF">
            <w:pPr>
              <w:pStyle w:val="L1-FlLSp12"/>
            </w:pPr>
            <w:r>
              <w:t>Compliance:</w:t>
            </w:r>
          </w:p>
        </w:tc>
      </w:tr>
    </w:tbl>
    <w:p w14:paraId="7FFFD110" w14:textId="77777777" w:rsidR="004B6512" w:rsidRDefault="004B6512">
      <w:pPr>
        <w:rPr>
          <w:b/>
        </w:rPr>
      </w:pPr>
    </w:p>
    <w:p w14:paraId="140457BD" w14:textId="77777777" w:rsidR="004B6512" w:rsidRPr="004B6512" w:rsidRDefault="004B6512" w:rsidP="005C26EF">
      <w:pPr>
        <w:pStyle w:val="Heading2"/>
        <w:rPr>
          <w:bCs/>
        </w:rPr>
      </w:pPr>
      <w:r>
        <w:br w:type="page"/>
      </w:r>
      <w:r w:rsidRPr="00357DA9">
        <w:rPr>
          <w:color w:val="01579B"/>
        </w:rPr>
        <w:lastRenderedPageBreak/>
        <w:t>Processes</w:t>
      </w:r>
    </w:p>
    <w:tbl>
      <w:tblPr>
        <w:tblStyle w:val="TableGrid"/>
        <w:tblW w:w="0" w:type="auto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This table for layout purposes only."/>
      </w:tblPr>
      <w:tblGrid>
        <w:gridCol w:w="10075"/>
      </w:tblGrid>
      <w:tr w:rsidR="00E840DA" w:rsidRPr="005C26EF" w14:paraId="07979F01" w14:textId="77777777" w:rsidTr="005C26EF">
        <w:trPr>
          <w:trHeight w:val="20"/>
        </w:trPr>
        <w:tc>
          <w:tcPr>
            <w:tcW w:w="10755" w:type="dxa"/>
            <w:shd w:val="clear" w:color="auto" w:fill="01579B"/>
          </w:tcPr>
          <w:p w14:paraId="1F385423" w14:textId="33104DBF" w:rsidR="00E840DA" w:rsidRPr="00D558DA" w:rsidRDefault="00E840DA" w:rsidP="00440DEE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D558DA">
              <w:rPr>
                <w:rFonts w:asciiTheme="minorHAnsi" w:hAnsiTheme="minorHAnsi" w:cstheme="minorHAnsi"/>
                <w:sz w:val="20"/>
                <w:szCs w:val="20"/>
              </w:rPr>
              <w:t>Eligibility Process</w:t>
            </w:r>
          </w:p>
          <w:p w14:paraId="55B6B972" w14:textId="4B7CC368" w:rsidR="00E840DA" w:rsidRPr="00B703A8" w:rsidRDefault="0049472E" w:rsidP="00B703A8">
            <w:pPr>
              <w:pStyle w:val="B1-Bullet"/>
              <w:rPr>
                <w:b/>
              </w:rPr>
            </w:pPr>
            <w:r w:rsidRPr="00B703A8">
              <w:t>Include the l</w:t>
            </w:r>
            <w:r w:rsidR="008B4A2B" w:rsidRPr="00B703A8">
              <w:t xml:space="preserve">ink to </w:t>
            </w:r>
            <w:r w:rsidR="00E840DA" w:rsidRPr="00B703A8">
              <w:t xml:space="preserve">LEA fiscal data for </w:t>
            </w:r>
            <w:r w:rsidR="008B4A2B" w:rsidRPr="00B703A8">
              <w:t xml:space="preserve">each of </w:t>
            </w:r>
            <w:r w:rsidR="00E840DA" w:rsidRPr="00B703A8">
              <w:t>the four methods</w:t>
            </w:r>
            <w:r w:rsidR="008B4A2B" w:rsidRPr="00B703A8">
              <w:t xml:space="preserve"> (state, state and local, state per capita, and state and local per capita)</w:t>
            </w:r>
            <w:r w:rsidR="00E840DA" w:rsidRPr="00B703A8">
              <w:t xml:space="preserve"> </w:t>
            </w:r>
            <w:r w:rsidR="00A545D6" w:rsidRPr="00B703A8">
              <w:t>from</w:t>
            </w:r>
            <w:r w:rsidR="00E840DA" w:rsidRPr="00B703A8">
              <w:t xml:space="preserve"> previous year</w:t>
            </w:r>
            <w:r w:rsidRPr="00B703A8">
              <w:t>s</w:t>
            </w:r>
            <w:r w:rsidR="008B4A2B" w:rsidRPr="00B703A8">
              <w:t xml:space="preserve"> </w:t>
            </w:r>
            <w:r w:rsidRPr="00B703A8">
              <w:t xml:space="preserve">that </w:t>
            </w:r>
            <w:r w:rsidR="00D558DA" w:rsidRPr="00B703A8">
              <w:t xml:space="preserve">the </w:t>
            </w:r>
            <w:r w:rsidR="004B42E0" w:rsidRPr="00B703A8">
              <w:t>LEA used</w:t>
            </w:r>
            <w:r w:rsidRPr="00B703A8">
              <w:t xml:space="preserve"> </w:t>
            </w:r>
            <w:r w:rsidR="008D54B1" w:rsidRPr="00B703A8">
              <w:t xml:space="preserve">for comparison </w:t>
            </w:r>
            <w:r w:rsidR="00E840DA" w:rsidRPr="00B703A8">
              <w:t xml:space="preserve">and </w:t>
            </w:r>
            <w:r w:rsidRPr="00B703A8">
              <w:t xml:space="preserve">the </w:t>
            </w:r>
            <w:r w:rsidR="00E840DA" w:rsidRPr="00B703A8">
              <w:t xml:space="preserve">method </w:t>
            </w:r>
            <w:r w:rsidR="00D558DA" w:rsidRPr="00B703A8">
              <w:t xml:space="preserve">it </w:t>
            </w:r>
            <w:r w:rsidR="00E840DA" w:rsidRPr="00B703A8">
              <w:t>use</w:t>
            </w:r>
            <w:r w:rsidR="009D4F06" w:rsidRPr="00B703A8">
              <w:t>d</w:t>
            </w:r>
            <w:r w:rsidR="00E840DA" w:rsidRPr="00B703A8">
              <w:t xml:space="preserve"> to meet</w:t>
            </w:r>
            <w:r w:rsidR="00A545D6" w:rsidRPr="00B703A8">
              <w:t xml:space="preserve"> </w:t>
            </w:r>
            <w:r w:rsidR="00E840DA" w:rsidRPr="00B703A8">
              <w:t>com</w:t>
            </w:r>
            <w:r w:rsidR="008D54B1" w:rsidRPr="00B703A8">
              <w:t>p</w:t>
            </w:r>
            <w:r w:rsidR="00E840DA" w:rsidRPr="00B703A8">
              <w:t>liance for each year</w:t>
            </w:r>
            <w:r w:rsidR="004B42E0" w:rsidRPr="00B703A8">
              <w:t>.</w:t>
            </w:r>
            <w:r w:rsidR="008B4A2B" w:rsidRPr="00B703A8">
              <w:t xml:space="preserve"> </w:t>
            </w:r>
          </w:p>
          <w:p w14:paraId="7B5895EF" w14:textId="2EC75B31" w:rsidR="00E840DA" w:rsidRPr="00B703A8" w:rsidRDefault="0049472E" w:rsidP="00B703A8">
            <w:pPr>
              <w:pStyle w:val="B1-Bullet"/>
              <w:rPr>
                <w:b/>
              </w:rPr>
            </w:pPr>
            <w:r w:rsidRPr="00B703A8">
              <w:t xml:space="preserve">Include the link to where </w:t>
            </w:r>
            <w:r w:rsidR="00D558DA" w:rsidRPr="00B703A8">
              <w:t xml:space="preserve">the LEA documents </w:t>
            </w:r>
            <w:r w:rsidR="00E840DA" w:rsidRPr="00B703A8">
              <w:t xml:space="preserve">exceptions or adjustments for previous </w:t>
            </w:r>
            <w:r w:rsidR="004B42E0" w:rsidRPr="00B703A8">
              <w:t>years in</w:t>
            </w:r>
            <w:r w:rsidR="00E840DA" w:rsidRPr="00B703A8">
              <w:t xml:space="preserve"> order to </w:t>
            </w:r>
            <w:r w:rsidR="00D558DA" w:rsidRPr="00B703A8">
              <w:t>apply them</w:t>
            </w:r>
            <w:r w:rsidR="00E840DA" w:rsidRPr="00B703A8">
              <w:t xml:space="preserve"> to eligibility </w:t>
            </w:r>
            <w:r w:rsidRPr="00B703A8">
              <w:t>calculations</w:t>
            </w:r>
            <w:r w:rsidR="004B42E0" w:rsidRPr="00B703A8">
              <w:t>.</w:t>
            </w:r>
          </w:p>
          <w:p w14:paraId="10E15280" w14:textId="6AFFA06B" w:rsidR="0002345F" w:rsidRPr="00B703A8" w:rsidRDefault="0002345F" w:rsidP="00B703A8">
            <w:pPr>
              <w:pStyle w:val="B1-Bullet"/>
              <w:rPr>
                <w:b/>
              </w:rPr>
            </w:pPr>
            <w:r w:rsidRPr="00B703A8">
              <w:t>Describe how the LEA accesses Child Count data</w:t>
            </w:r>
            <w:r w:rsidR="004B42E0" w:rsidRPr="00B703A8">
              <w:t>.</w:t>
            </w:r>
          </w:p>
          <w:p w14:paraId="06CC37D4" w14:textId="73ACF28D" w:rsidR="00E840DA" w:rsidRPr="00B703A8" w:rsidRDefault="0049472E" w:rsidP="00B703A8">
            <w:pPr>
              <w:pStyle w:val="B1-Bullet"/>
            </w:pPr>
            <w:r w:rsidRPr="00B703A8">
              <w:t xml:space="preserve">Describe the </w:t>
            </w:r>
            <w:r w:rsidR="00A545D6" w:rsidRPr="00B703A8">
              <w:t xml:space="preserve">LEA budgeting process </w:t>
            </w:r>
            <w:r w:rsidR="008D54B1" w:rsidRPr="00B703A8">
              <w:t>that</w:t>
            </w:r>
            <w:r w:rsidR="00A545D6" w:rsidRPr="00B703A8">
              <w:t xml:space="preserve"> ensure</w:t>
            </w:r>
            <w:r w:rsidR="008D54B1" w:rsidRPr="00B703A8">
              <w:t>s</w:t>
            </w:r>
            <w:r w:rsidR="00A545D6" w:rsidRPr="00B703A8">
              <w:t xml:space="preserve"> </w:t>
            </w:r>
            <w:r w:rsidRPr="00B703A8">
              <w:t xml:space="preserve">the </w:t>
            </w:r>
            <w:r w:rsidR="008D54B1" w:rsidRPr="00B703A8">
              <w:t>LEA is</w:t>
            </w:r>
            <w:r w:rsidR="00E840DA" w:rsidRPr="00B703A8">
              <w:t xml:space="preserve"> budgeting at least the same amount as the last time </w:t>
            </w:r>
            <w:r w:rsidR="00D558DA" w:rsidRPr="00B703A8">
              <w:t xml:space="preserve">it </w:t>
            </w:r>
            <w:r w:rsidR="00E840DA" w:rsidRPr="00B703A8">
              <w:t xml:space="preserve">met compliance </w:t>
            </w:r>
            <w:r w:rsidR="008D54B1" w:rsidRPr="00B703A8">
              <w:t>using</w:t>
            </w:r>
            <w:r w:rsidR="00E840DA" w:rsidRPr="00B703A8">
              <w:t xml:space="preserve"> the same method</w:t>
            </w:r>
            <w:r w:rsidR="004B42E0" w:rsidRPr="00B703A8">
              <w:t>.</w:t>
            </w:r>
          </w:p>
          <w:p w14:paraId="465F2209" w14:textId="3FEF27E5" w:rsidR="009F12CF" w:rsidRPr="00B703A8" w:rsidRDefault="0049472E" w:rsidP="00B703A8">
            <w:pPr>
              <w:pStyle w:val="B1-Bullet"/>
              <w:rPr>
                <w:b/>
              </w:rPr>
            </w:pPr>
            <w:r w:rsidRPr="00B703A8">
              <w:t xml:space="preserve">Include the </w:t>
            </w:r>
            <w:r w:rsidR="009F12CF" w:rsidRPr="00B703A8">
              <w:t>timeline of the eligibility process</w:t>
            </w:r>
            <w:r w:rsidR="004B42E0" w:rsidRPr="00B703A8">
              <w:t>.</w:t>
            </w:r>
            <w:r w:rsidR="009F12CF" w:rsidRPr="00B703A8">
              <w:t xml:space="preserve"> </w:t>
            </w:r>
          </w:p>
          <w:p w14:paraId="35BE7ECB" w14:textId="137A66ED" w:rsidR="008D54B1" w:rsidRPr="00B703A8" w:rsidRDefault="0049472E" w:rsidP="00B703A8">
            <w:pPr>
              <w:pStyle w:val="B1-Bullet"/>
              <w:rPr>
                <w:b/>
              </w:rPr>
            </w:pPr>
            <w:r w:rsidRPr="00B703A8">
              <w:t>Include the c</w:t>
            </w:r>
            <w:r w:rsidR="008D54B1" w:rsidRPr="00B703A8">
              <w:t>ontact person</w:t>
            </w:r>
            <w:r w:rsidRPr="00B703A8">
              <w:t xml:space="preserve"> (role)</w:t>
            </w:r>
            <w:r w:rsidR="008D54B1" w:rsidRPr="00B703A8">
              <w:t xml:space="preserve"> </w:t>
            </w:r>
            <w:r w:rsidRPr="00B703A8">
              <w:t>for the eligibility process</w:t>
            </w:r>
            <w:r w:rsidR="004B42E0" w:rsidRPr="00B703A8">
              <w:t>.</w:t>
            </w:r>
          </w:p>
          <w:p w14:paraId="77A4C7F3" w14:textId="3F144FE9" w:rsidR="009F12CF" w:rsidRPr="00EA5312" w:rsidRDefault="00657776" w:rsidP="00B703A8">
            <w:pPr>
              <w:pStyle w:val="B1-Bullet"/>
              <w:rPr>
                <w:b/>
              </w:rPr>
            </w:pPr>
            <w:r w:rsidRPr="00B703A8">
              <w:t>Describe h</w:t>
            </w:r>
            <w:r w:rsidR="009F12CF" w:rsidRPr="00B703A8">
              <w:t xml:space="preserve">ow </w:t>
            </w:r>
            <w:r w:rsidR="00D558DA" w:rsidRPr="00B703A8">
              <w:t xml:space="preserve">the LEA conducts and tracks </w:t>
            </w:r>
            <w:r w:rsidR="009F12CF" w:rsidRPr="00B703A8">
              <w:t>calcula</w:t>
            </w:r>
            <w:r w:rsidRPr="00B703A8">
              <w:t>t</w:t>
            </w:r>
            <w:r w:rsidR="009F12CF" w:rsidRPr="00B703A8">
              <w:t>ions of the four methods</w:t>
            </w:r>
            <w:r w:rsidR="00D558DA" w:rsidRPr="00B703A8">
              <w:t xml:space="preserve"> </w:t>
            </w:r>
            <w:r w:rsidR="009F12CF" w:rsidRPr="00B703A8">
              <w:t>to meet the MOE eligibility standard</w:t>
            </w:r>
            <w:r w:rsidR="004B42E0" w:rsidRPr="00B703A8">
              <w:t>.</w:t>
            </w:r>
          </w:p>
        </w:tc>
      </w:tr>
      <w:tr w:rsidR="00E840DA" w:rsidRPr="005C26EF" w14:paraId="2D873C7C" w14:textId="77777777" w:rsidTr="00EA5312">
        <w:trPr>
          <w:trHeight w:val="20"/>
        </w:trPr>
        <w:tc>
          <w:tcPr>
            <w:tcW w:w="10755" w:type="dxa"/>
            <w:shd w:val="clear" w:color="auto" w:fill="auto"/>
          </w:tcPr>
          <w:p w14:paraId="36DBE905" w14:textId="77777777" w:rsidR="00E840DA" w:rsidRDefault="00E840DA" w:rsidP="00440DEE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404" w:rsidRPr="005C26EF" w14:paraId="4FAE332E" w14:textId="77777777" w:rsidTr="005C26EF">
        <w:trPr>
          <w:trHeight w:val="20"/>
        </w:trPr>
        <w:tc>
          <w:tcPr>
            <w:tcW w:w="10755" w:type="dxa"/>
            <w:shd w:val="clear" w:color="auto" w:fill="01579B"/>
          </w:tcPr>
          <w:p w14:paraId="05A6AA22" w14:textId="5B6B3912" w:rsidR="00351EC1" w:rsidRPr="00C63817" w:rsidRDefault="00E840DA" w:rsidP="00440DEE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C63817">
              <w:rPr>
                <w:rFonts w:asciiTheme="minorHAnsi" w:hAnsiTheme="minorHAnsi" w:cstheme="minorHAnsi"/>
                <w:sz w:val="20"/>
                <w:szCs w:val="20"/>
              </w:rPr>
              <w:t>Compliance Process</w:t>
            </w:r>
          </w:p>
          <w:p w14:paraId="65D97DDE" w14:textId="2DDBD6CF" w:rsidR="00351EC1" w:rsidRPr="00C63817" w:rsidRDefault="00657776" w:rsidP="00B703A8">
            <w:pPr>
              <w:pStyle w:val="B1-Bullet"/>
            </w:pPr>
            <w:r w:rsidRPr="00C63817">
              <w:t xml:space="preserve">Describe </w:t>
            </w:r>
            <w:r w:rsidR="00140404" w:rsidRPr="00C63817">
              <w:t xml:space="preserve">how </w:t>
            </w:r>
            <w:r w:rsidR="003A3D9C" w:rsidRPr="00C63817">
              <w:t xml:space="preserve">the </w:t>
            </w:r>
            <w:r w:rsidR="0017774C" w:rsidRPr="00C63817">
              <w:t xml:space="preserve">LEA </w:t>
            </w:r>
            <w:r w:rsidR="003A3D9C" w:rsidRPr="00C63817">
              <w:t xml:space="preserve">tracks and collects </w:t>
            </w:r>
            <w:r w:rsidR="00674977" w:rsidRPr="00C63817">
              <w:t xml:space="preserve">fiscal </w:t>
            </w:r>
            <w:r w:rsidR="00140404" w:rsidRPr="00C63817">
              <w:t xml:space="preserve">data </w:t>
            </w:r>
            <w:r w:rsidR="00674977" w:rsidRPr="00C63817">
              <w:t xml:space="preserve">from </w:t>
            </w:r>
            <w:r w:rsidR="00DE48EF" w:rsidRPr="00C63817">
              <w:t>expenditure reports</w:t>
            </w:r>
            <w:r w:rsidR="00757545" w:rsidRPr="00C63817">
              <w:t xml:space="preserve"> </w:t>
            </w:r>
            <w:r w:rsidR="0017774C" w:rsidRPr="00C63817">
              <w:t>(</w:t>
            </w:r>
            <w:r w:rsidR="004F023F" w:rsidRPr="00C63817">
              <w:t>state and local</w:t>
            </w:r>
            <w:r w:rsidR="0017774C" w:rsidRPr="00C63817">
              <w:t>)</w:t>
            </w:r>
            <w:r w:rsidR="004B42E0" w:rsidRPr="00C63817">
              <w:t>.</w:t>
            </w:r>
          </w:p>
          <w:p w14:paraId="63BE8B3B" w14:textId="0743B7FF" w:rsidR="00351EC1" w:rsidRPr="00C63817" w:rsidRDefault="00657776" w:rsidP="00B703A8">
            <w:pPr>
              <w:pStyle w:val="B1-Bullet"/>
            </w:pPr>
            <w:r w:rsidRPr="00C63817">
              <w:t xml:space="preserve">Describe </w:t>
            </w:r>
            <w:r w:rsidR="00FA7CDA" w:rsidRPr="00C63817">
              <w:t xml:space="preserve">how </w:t>
            </w:r>
            <w:r w:rsidR="003A3D9C" w:rsidRPr="00C63817">
              <w:t xml:space="preserve">the </w:t>
            </w:r>
            <w:r w:rsidR="0017774C" w:rsidRPr="00C63817">
              <w:t xml:space="preserve">LEA </w:t>
            </w:r>
            <w:r w:rsidR="003A3D9C" w:rsidRPr="00C63817">
              <w:t xml:space="preserve">accesses </w:t>
            </w:r>
            <w:r w:rsidR="00001FD1" w:rsidRPr="00C63817">
              <w:t>C</w:t>
            </w:r>
            <w:r w:rsidR="003F569A" w:rsidRPr="00C63817">
              <w:t>hild</w:t>
            </w:r>
            <w:r w:rsidR="00757545" w:rsidRPr="00C63817">
              <w:t xml:space="preserve"> </w:t>
            </w:r>
            <w:r w:rsidR="00001FD1" w:rsidRPr="00C63817">
              <w:t>C</w:t>
            </w:r>
            <w:r w:rsidR="003F569A" w:rsidRPr="00C63817">
              <w:t>ount data</w:t>
            </w:r>
            <w:r w:rsidR="004B42E0" w:rsidRPr="00C63817">
              <w:t>.</w:t>
            </w:r>
          </w:p>
          <w:p w14:paraId="70196E06" w14:textId="0C00011E" w:rsidR="00657776" w:rsidRPr="00C63817" w:rsidRDefault="00657776" w:rsidP="00B703A8">
            <w:pPr>
              <w:pStyle w:val="B1-Bullet"/>
            </w:pPr>
            <w:r w:rsidRPr="00C63817">
              <w:t xml:space="preserve">Include </w:t>
            </w:r>
            <w:r w:rsidR="00AC5904" w:rsidRPr="00C63817">
              <w:t xml:space="preserve">a timeline </w:t>
            </w:r>
            <w:r w:rsidR="004B42E0" w:rsidRPr="00C63817">
              <w:t>of the compliance process.</w:t>
            </w:r>
            <w:r w:rsidRPr="00C63817">
              <w:t xml:space="preserve"> </w:t>
            </w:r>
          </w:p>
          <w:p w14:paraId="1FF0519E" w14:textId="60CD49A1" w:rsidR="00351EC1" w:rsidRPr="00C63817" w:rsidRDefault="00657776" w:rsidP="00B703A8">
            <w:pPr>
              <w:pStyle w:val="B1-Bullet"/>
            </w:pPr>
            <w:r w:rsidRPr="00C63817">
              <w:t xml:space="preserve">Include the </w:t>
            </w:r>
            <w:r w:rsidR="001131A1" w:rsidRPr="00C63817">
              <w:t>contact person</w:t>
            </w:r>
            <w:r w:rsidR="00737B96" w:rsidRPr="00C63817">
              <w:t xml:space="preserve"> </w:t>
            </w:r>
            <w:r w:rsidRPr="00C63817">
              <w:t xml:space="preserve">(role) </w:t>
            </w:r>
            <w:r w:rsidR="00AC5904" w:rsidRPr="00C63817">
              <w:t xml:space="preserve">for each </w:t>
            </w:r>
            <w:r w:rsidRPr="00C63817">
              <w:t xml:space="preserve">data </w:t>
            </w:r>
            <w:r w:rsidR="00AC5904" w:rsidRPr="00C63817">
              <w:t>collection</w:t>
            </w:r>
            <w:r w:rsidR="004B42E0" w:rsidRPr="00C63817">
              <w:t>.</w:t>
            </w:r>
          </w:p>
          <w:p w14:paraId="6177E58D" w14:textId="4605FE33" w:rsidR="00140404" w:rsidRPr="00C63817" w:rsidRDefault="003A3D9C" w:rsidP="00B703A8">
            <w:pPr>
              <w:pStyle w:val="B1-Bullet"/>
            </w:pPr>
            <w:r w:rsidRPr="00C63817">
              <w:t xml:space="preserve">Describe how the LEA conducts </w:t>
            </w:r>
            <w:r w:rsidR="009D4F06" w:rsidRPr="00C63817">
              <w:t>and t</w:t>
            </w:r>
            <w:r w:rsidR="00C10794" w:rsidRPr="00C63817">
              <w:t>r</w:t>
            </w:r>
            <w:r w:rsidR="009D4F06" w:rsidRPr="00C63817">
              <w:t xml:space="preserve">acks </w:t>
            </w:r>
            <w:r w:rsidR="004575DB" w:rsidRPr="00C63817">
              <w:t xml:space="preserve">calculations of the four </w:t>
            </w:r>
            <w:r w:rsidR="00F14D34" w:rsidRPr="00C63817">
              <w:t>methods</w:t>
            </w:r>
            <w:r w:rsidR="00351EC1" w:rsidRPr="00C63817">
              <w:t xml:space="preserve"> </w:t>
            </w:r>
            <w:r w:rsidR="00967DE1" w:rsidRPr="00C63817">
              <w:t xml:space="preserve">to meet the MOE </w:t>
            </w:r>
            <w:r w:rsidR="00E840DA" w:rsidRPr="00C63817">
              <w:t xml:space="preserve">compliance </w:t>
            </w:r>
            <w:r w:rsidR="00967DE1" w:rsidRPr="00C63817">
              <w:t>standard</w:t>
            </w:r>
            <w:r w:rsidR="00001FD1" w:rsidRPr="00C63817">
              <w:t>.</w:t>
            </w:r>
          </w:p>
        </w:tc>
      </w:tr>
      <w:tr w:rsidR="0076277A" w:rsidRPr="005C26EF" w14:paraId="182E410D" w14:textId="77777777" w:rsidTr="005C26EF">
        <w:trPr>
          <w:trHeight w:val="20"/>
        </w:trPr>
        <w:tc>
          <w:tcPr>
            <w:tcW w:w="10755" w:type="dxa"/>
            <w:shd w:val="clear" w:color="auto" w:fill="FFFFFF" w:themeFill="background1"/>
          </w:tcPr>
          <w:p w14:paraId="68EE4732" w14:textId="77777777" w:rsidR="00A01710" w:rsidRPr="005C26EF" w:rsidRDefault="00A01710" w:rsidP="00440DEE">
            <w:pPr>
              <w:pStyle w:val="L1-FlLSp12"/>
              <w:spacing w:after="0" w:line="240" w:lineRule="atLeast"/>
            </w:pPr>
          </w:p>
        </w:tc>
      </w:tr>
      <w:tr w:rsidR="0076277A" w:rsidRPr="005C26EF" w14:paraId="047494FD" w14:textId="77777777" w:rsidTr="005C26EF">
        <w:trPr>
          <w:trHeight w:val="20"/>
        </w:trPr>
        <w:tc>
          <w:tcPr>
            <w:tcW w:w="10755" w:type="dxa"/>
            <w:shd w:val="clear" w:color="auto" w:fill="01579B"/>
          </w:tcPr>
          <w:p w14:paraId="41825B2D" w14:textId="61BBE8BC" w:rsidR="00967DE1" w:rsidRPr="005C26EF" w:rsidRDefault="00416D9C" w:rsidP="00440DEE">
            <w:pPr>
              <w:pStyle w:val="SL-FlLftSgl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C26EF">
              <w:rPr>
                <w:rFonts w:asciiTheme="minorHAnsi" w:hAnsiTheme="minorHAnsi" w:cstheme="minorHAnsi"/>
                <w:sz w:val="20"/>
                <w:szCs w:val="20"/>
              </w:rPr>
              <w:t>Collection of E</w:t>
            </w:r>
            <w:r w:rsidR="00E23125" w:rsidRPr="005C26EF">
              <w:rPr>
                <w:rFonts w:asciiTheme="minorHAnsi" w:hAnsiTheme="minorHAnsi" w:cstheme="minorHAnsi"/>
                <w:sz w:val="20"/>
                <w:szCs w:val="20"/>
              </w:rPr>
              <w:t>xceptions:</w:t>
            </w:r>
            <w:r w:rsidR="00A01710" w:rsidRPr="00E6763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A01710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Provide detailed information about how the </w:t>
            </w:r>
            <w:r w:rsidR="0050319C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LEA </w:t>
            </w:r>
            <w:r w:rsidR="00840FE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collects and calculates its </w:t>
            </w:r>
            <w:r w:rsidR="00A01710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fiscal data for the five allowable exceptions</w:t>
            </w:r>
            <w:r w:rsidR="009D6BE4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a timeline</w:t>
            </w:r>
            <w:r w:rsidR="001131A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contact person</w:t>
            </w:r>
            <w:r w:rsidR="009D6BE4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for each</w:t>
            </w:r>
            <w:r w:rsidR="00001FD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D6BE4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collection</w:t>
            </w: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c</w:t>
            </w:r>
            <w:r w:rsidR="00E1633B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alculation</w:t>
            </w:r>
            <w:r w:rsidR="009D6BE4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14:paraId="40F0A3D1" w14:textId="123FBF06" w:rsidR="00967DE1" w:rsidRPr="005C26EF" w:rsidRDefault="00840FEB" w:rsidP="00440DEE">
            <w:pPr>
              <w:pStyle w:val="SL-FlLftSgl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Allowable exceptions include</w:t>
            </w:r>
          </w:p>
          <w:p w14:paraId="6AC953ED" w14:textId="572D1CE2" w:rsidR="00967DE1" w:rsidRPr="00C63817" w:rsidRDefault="00CA5DF8" w:rsidP="00B703A8">
            <w:pPr>
              <w:pStyle w:val="B1-Bullet"/>
            </w:pPr>
            <w:r w:rsidRPr="00C63817">
              <w:t>voluntary departure</w:t>
            </w:r>
            <w:r w:rsidR="000362A0" w:rsidRPr="00C63817">
              <w:t>, by retirement or otherwise, or departure for just cause</w:t>
            </w:r>
            <w:r w:rsidRPr="00C63817">
              <w:t xml:space="preserve"> of special education or related services personnel</w:t>
            </w:r>
            <w:r w:rsidR="00067971" w:rsidRPr="00C63817">
              <w:t>;</w:t>
            </w:r>
            <w:r w:rsidRPr="00C63817">
              <w:t xml:space="preserve"> </w:t>
            </w:r>
          </w:p>
          <w:p w14:paraId="48A5A47B" w14:textId="77777777" w:rsidR="005B66A9" w:rsidRPr="00C63817" w:rsidRDefault="00CA5DF8" w:rsidP="00B703A8">
            <w:pPr>
              <w:pStyle w:val="B1-Bullet"/>
            </w:pPr>
            <w:r w:rsidRPr="00C63817">
              <w:t>decrease in enrollment of children with disabilities</w:t>
            </w:r>
            <w:r w:rsidR="00067971" w:rsidRPr="00C63817">
              <w:t>;</w:t>
            </w:r>
            <w:r w:rsidRPr="00C63817">
              <w:t xml:space="preserve"> </w:t>
            </w:r>
          </w:p>
          <w:p w14:paraId="15A3E66B" w14:textId="77777777" w:rsidR="005B66A9" w:rsidRPr="00C63817" w:rsidRDefault="00CA5DF8" w:rsidP="00B703A8">
            <w:pPr>
              <w:pStyle w:val="B1-Bullet"/>
            </w:pPr>
            <w:r w:rsidRPr="00C63817">
              <w:t>termination of exceptionally costly obligation because child left the</w:t>
            </w:r>
            <w:r w:rsidR="00067971" w:rsidRPr="00C63817">
              <w:t xml:space="preserve"> LEA, child reached the age at which the obligation of </w:t>
            </w:r>
            <w:r w:rsidR="00DD467F" w:rsidRPr="00C63817">
              <w:t xml:space="preserve">a </w:t>
            </w:r>
            <w:r w:rsidR="00001FD1" w:rsidRPr="00C63817">
              <w:t>free appropriate public education (</w:t>
            </w:r>
            <w:r w:rsidR="00067971" w:rsidRPr="00C63817">
              <w:t>FAPE</w:t>
            </w:r>
            <w:r w:rsidR="00001FD1" w:rsidRPr="00C63817">
              <w:t>)</w:t>
            </w:r>
            <w:r w:rsidR="00067971" w:rsidRPr="00C63817">
              <w:t xml:space="preserve"> has terminated, or child no longer needs the program; </w:t>
            </w:r>
          </w:p>
          <w:p w14:paraId="4BCB4148" w14:textId="77777777" w:rsidR="005B66A9" w:rsidRPr="00C63817" w:rsidRDefault="00067971" w:rsidP="00B703A8">
            <w:pPr>
              <w:pStyle w:val="B1-Bullet"/>
            </w:pPr>
            <w:r w:rsidRPr="00C63817">
              <w:t>termination of costly expenditures</w:t>
            </w:r>
            <w:r w:rsidR="005A7919" w:rsidRPr="00C63817">
              <w:t xml:space="preserve"> </w:t>
            </w:r>
            <w:r w:rsidRPr="00C63817">
              <w:t xml:space="preserve">for long-term purchases; and </w:t>
            </w:r>
          </w:p>
          <w:p w14:paraId="4F9439A7" w14:textId="1F78BC22" w:rsidR="0076277A" w:rsidRPr="005C26EF" w:rsidRDefault="00067971" w:rsidP="00B703A8">
            <w:pPr>
              <w:pStyle w:val="B1-Bullet"/>
            </w:pPr>
            <w:r w:rsidRPr="00C63817">
              <w:t>the assumption of</w:t>
            </w:r>
            <w:r w:rsidR="00C63817">
              <w:t xml:space="preserve"> </w:t>
            </w:r>
            <w:r w:rsidRPr="00C63817">
              <w:t>cost by the high</w:t>
            </w:r>
            <w:r w:rsidR="00DD467F" w:rsidRPr="00C63817">
              <w:t>-</w:t>
            </w:r>
            <w:r w:rsidRPr="00C63817">
              <w:t xml:space="preserve">cost fund </w:t>
            </w:r>
            <w:r w:rsidR="00840FEB" w:rsidRPr="00C63817">
              <w:t xml:space="preserve">the SEA </w:t>
            </w:r>
            <w:r w:rsidRPr="00C63817">
              <w:t>operate</w:t>
            </w:r>
            <w:r w:rsidR="00840FEB" w:rsidRPr="00C63817">
              <w:t>s</w:t>
            </w:r>
            <w:r w:rsidRPr="00C63817">
              <w:t xml:space="preserve"> under §</w:t>
            </w:r>
            <w:r w:rsidR="00840FEB" w:rsidRPr="00C63817">
              <w:t xml:space="preserve"> </w:t>
            </w:r>
            <w:r w:rsidRPr="00C63817">
              <w:t>300.704(c).</w:t>
            </w:r>
          </w:p>
        </w:tc>
      </w:tr>
      <w:tr w:rsidR="0076277A" w:rsidRPr="005C26EF" w14:paraId="79D004B5" w14:textId="77777777" w:rsidTr="005C26EF">
        <w:trPr>
          <w:trHeight w:val="20"/>
        </w:trPr>
        <w:tc>
          <w:tcPr>
            <w:tcW w:w="10755" w:type="dxa"/>
            <w:tcBorders>
              <w:bottom w:val="single" w:sz="4" w:space="0" w:color="auto"/>
            </w:tcBorders>
          </w:tcPr>
          <w:p w14:paraId="07844ECF" w14:textId="77777777" w:rsidR="00BC1B31" w:rsidRPr="005C26EF" w:rsidRDefault="00BC1B31" w:rsidP="00440DEE">
            <w:pPr>
              <w:pStyle w:val="L1-FlLSp12"/>
              <w:spacing w:after="0" w:line="240" w:lineRule="atLeast"/>
            </w:pPr>
          </w:p>
        </w:tc>
      </w:tr>
      <w:tr w:rsidR="0076277A" w:rsidRPr="005C26EF" w14:paraId="1E83C853" w14:textId="77777777" w:rsidTr="005C26EF">
        <w:trPr>
          <w:trHeight w:val="20"/>
        </w:trPr>
        <w:tc>
          <w:tcPr>
            <w:tcW w:w="10755" w:type="dxa"/>
            <w:tcBorders>
              <w:bottom w:val="single" w:sz="4" w:space="0" w:color="auto"/>
            </w:tcBorders>
            <w:shd w:val="clear" w:color="auto" w:fill="01579B"/>
          </w:tcPr>
          <w:p w14:paraId="3C5185B8" w14:textId="5300D021" w:rsidR="00E23125" w:rsidRPr="005C26EF" w:rsidRDefault="00416D9C" w:rsidP="00440DEE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5C26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Collection of </w:t>
            </w:r>
            <w:r w:rsidR="00E23125" w:rsidRPr="005C26EF">
              <w:rPr>
                <w:rFonts w:asciiTheme="minorHAnsi" w:hAnsiTheme="minorHAnsi" w:cstheme="minorHAnsi"/>
                <w:sz w:val="20"/>
                <w:szCs w:val="20"/>
              </w:rPr>
              <w:t>Adjustments:</w:t>
            </w:r>
            <w:r w:rsidR="00A01710" w:rsidRPr="00E6763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4F023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A01710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rovide detailed information about how the </w:t>
            </w:r>
            <w:r w:rsidR="0050319C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LEA </w:t>
            </w:r>
            <w:r w:rsidR="00840FE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collects and calculates its </w:t>
            </w:r>
            <w:r w:rsidR="00A01710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fiscal</w:t>
            </w:r>
            <w:r w:rsidR="00BC1B3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monitoring</w:t>
            </w:r>
            <w:r w:rsidR="00A01710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data for adjustment to </w:t>
            </w:r>
            <w:r w:rsidR="0050319C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LEA</w:t>
            </w:r>
            <w:r w:rsidR="009E2470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’s</w:t>
            </w:r>
            <w:r w:rsidR="0050319C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A01710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fiscal efforts</w:t>
            </w:r>
            <w:r w:rsidR="00BC1B3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. I</w:t>
            </w:r>
            <w:r w:rsidR="004F023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nclude</w:t>
            </w:r>
            <w:r w:rsidR="00BC1B3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IDEA Part B Section 611 allocations</w:t>
            </w:r>
            <w:r w:rsidR="00840FE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LEA</w:t>
            </w:r>
            <w:r w:rsidR="00BC1B3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2140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received </w:t>
            </w:r>
            <w:r w:rsidR="00BC1B3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for </w:t>
            </w:r>
            <w:r w:rsidR="0092140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r w:rsidR="00BC1B3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current and previous </w:t>
            </w:r>
            <w:r w:rsidR="0092140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fiscal </w:t>
            </w:r>
            <w:r w:rsidR="00BC1B3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year</w:t>
            </w:r>
            <w:r w:rsidR="00622BFA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BC1B3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="0052072C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“Meets Requirements” determination, the </w:t>
            </w:r>
            <w:r w:rsidR="004F023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identification of</w:t>
            </w:r>
            <w:r w:rsidR="0052072C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BC1B3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Significant Disproportionality, </w:t>
            </w:r>
            <w:r w:rsidR="00622BFA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amount reserved for </w:t>
            </w:r>
            <w:r w:rsidR="00DD467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Coordinated Early Intervening Services (</w:t>
            </w:r>
            <w:r w:rsidR="00BC1B3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CEIS</w:t>
            </w:r>
            <w:r w:rsidR="00DD467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  <w:r w:rsidR="009D6BE4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, and a timeline</w:t>
            </w:r>
            <w:r w:rsidR="001131A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contact person</w:t>
            </w:r>
            <w:r w:rsidR="009D6BE4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for each collection.</w:t>
            </w:r>
          </w:p>
        </w:tc>
      </w:tr>
      <w:tr w:rsidR="00140404" w:rsidRPr="005C26EF" w14:paraId="29EE6AC1" w14:textId="77777777" w:rsidTr="005C26EF">
        <w:trPr>
          <w:trHeight w:val="20"/>
        </w:trPr>
        <w:tc>
          <w:tcPr>
            <w:tcW w:w="10755" w:type="dxa"/>
            <w:tcBorders>
              <w:bottom w:val="single" w:sz="4" w:space="0" w:color="auto"/>
            </w:tcBorders>
          </w:tcPr>
          <w:p w14:paraId="40A8E1E2" w14:textId="77777777" w:rsidR="00DD467F" w:rsidRPr="005C26EF" w:rsidRDefault="00DD467F" w:rsidP="00440DEE">
            <w:pPr>
              <w:pStyle w:val="L1-FlLSp12"/>
              <w:spacing w:after="0" w:line="240" w:lineRule="atLeast"/>
            </w:pPr>
          </w:p>
        </w:tc>
      </w:tr>
      <w:tr w:rsidR="00140404" w:rsidRPr="005C26EF" w14:paraId="2DCB09F8" w14:textId="77777777" w:rsidTr="005C26EF">
        <w:trPr>
          <w:trHeight w:val="20"/>
        </w:trPr>
        <w:tc>
          <w:tcPr>
            <w:tcW w:w="10755" w:type="dxa"/>
            <w:shd w:val="clear" w:color="auto" w:fill="01579B"/>
          </w:tcPr>
          <w:p w14:paraId="3A8224D0" w14:textId="44687257" w:rsidR="00140404" w:rsidRPr="005C26EF" w:rsidRDefault="00140404" w:rsidP="00440DEE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5C26EF">
              <w:rPr>
                <w:rFonts w:asciiTheme="minorHAnsi" w:hAnsiTheme="minorHAnsi" w:cstheme="minorHAnsi"/>
                <w:sz w:val="20"/>
                <w:szCs w:val="20"/>
              </w:rPr>
              <w:t>Data Validation:</w:t>
            </w:r>
            <w:r w:rsidRPr="00E6763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the data cleaning processes </w:t>
            </w:r>
            <w:r w:rsidR="00840FE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r w:rsidR="00840FEB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LEA </w:t>
            </w: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use</w:t>
            </w:r>
            <w:r w:rsidR="00840FEB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</w:t>
            </w:r>
            <w:r w:rsidR="00910F68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o prepare these data</w:t>
            </w:r>
            <w:r w:rsidR="00674977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for calculation and</w:t>
            </w:r>
            <w:r w:rsidR="00910F68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submission</w:t>
            </w: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</w:p>
        </w:tc>
      </w:tr>
      <w:tr w:rsidR="00140404" w:rsidRPr="005C26EF" w14:paraId="763C5444" w14:textId="77777777" w:rsidTr="005C26EF">
        <w:trPr>
          <w:trHeight w:val="20"/>
        </w:trPr>
        <w:tc>
          <w:tcPr>
            <w:tcW w:w="10755" w:type="dxa"/>
            <w:tcBorders>
              <w:bottom w:val="single" w:sz="4" w:space="0" w:color="auto"/>
            </w:tcBorders>
          </w:tcPr>
          <w:p w14:paraId="614A30BB" w14:textId="77777777" w:rsidR="001B3E0F" w:rsidRPr="005C26EF" w:rsidRDefault="001B3E0F" w:rsidP="00440DEE">
            <w:pPr>
              <w:pStyle w:val="L1-FlLSp12"/>
              <w:spacing w:after="0" w:line="240" w:lineRule="atLeast"/>
            </w:pPr>
          </w:p>
        </w:tc>
      </w:tr>
      <w:tr w:rsidR="00140404" w:rsidRPr="005C26EF" w14:paraId="6D4F2EEC" w14:textId="77777777" w:rsidTr="005C26EF">
        <w:trPr>
          <w:trHeight w:val="20"/>
        </w:trPr>
        <w:tc>
          <w:tcPr>
            <w:tcW w:w="10755" w:type="dxa"/>
            <w:shd w:val="clear" w:color="auto" w:fill="01579B"/>
          </w:tcPr>
          <w:p w14:paraId="0379A8D9" w14:textId="77777777" w:rsidR="00140404" w:rsidRPr="005C26EF" w:rsidRDefault="00140404" w:rsidP="00440DEE">
            <w:pPr>
              <w:pStyle w:val="SL-FlLftSgl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C26EF">
              <w:rPr>
                <w:rFonts w:asciiTheme="minorHAnsi" w:hAnsiTheme="minorHAnsi" w:cstheme="minorHAnsi"/>
                <w:sz w:val="20"/>
                <w:szCs w:val="20"/>
              </w:rPr>
              <w:t>Internal Approval Process:</w:t>
            </w:r>
            <w:r w:rsidRPr="00E6763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any </w:t>
            </w:r>
            <w:r w:rsidR="0050319C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LEA </w:t>
            </w: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internal approval processes (e.g., who must sign off</w:t>
            </w:r>
            <w:r w:rsidR="00DD467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timelines).</w:t>
            </w:r>
          </w:p>
        </w:tc>
      </w:tr>
      <w:tr w:rsidR="00140404" w:rsidRPr="005C26EF" w14:paraId="41A9676B" w14:textId="77777777" w:rsidTr="005C26EF">
        <w:trPr>
          <w:trHeight w:val="20"/>
        </w:trPr>
        <w:tc>
          <w:tcPr>
            <w:tcW w:w="10755" w:type="dxa"/>
            <w:tcBorders>
              <w:bottom w:val="single" w:sz="4" w:space="0" w:color="auto"/>
            </w:tcBorders>
          </w:tcPr>
          <w:p w14:paraId="11C80661" w14:textId="77777777" w:rsidR="00945E49" w:rsidRPr="005C26EF" w:rsidRDefault="00945E49" w:rsidP="00440DEE">
            <w:pPr>
              <w:pStyle w:val="L1-FlLSp12"/>
              <w:spacing w:after="0" w:line="240" w:lineRule="atLeast"/>
            </w:pPr>
          </w:p>
        </w:tc>
      </w:tr>
      <w:tr w:rsidR="00140404" w:rsidRPr="005C26EF" w14:paraId="35113E5F" w14:textId="77777777" w:rsidTr="005C26EF">
        <w:trPr>
          <w:trHeight w:val="20"/>
        </w:trPr>
        <w:tc>
          <w:tcPr>
            <w:tcW w:w="10755" w:type="dxa"/>
            <w:shd w:val="clear" w:color="auto" w:fill="01579B"/>
          </w:tcPr>
          <w:p w14:paraId="1AF145D8" w14:textId="3CA77622" w:rsidR="00140404" w:rsidRPr="005C26EF" w:rsidRDefault="00416D9C" w:rsidP="00440DEE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5C26E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40404" w:rsidRPr="005C26EF">
              <w:rPr>
                <w:rFonts w:asciiTheme="minorHAnsi" w:hAnsiTheme="minorHAnsi" w:cstheme="minorHAnsi"/>
                <w:sz w:val="20"/>
                <w:szCs w:val="20"/>
              </w:rPr>
              <w:t>ubmission:</w:t>
            </w:r>
            <w:r w:rsidR="00140404" w:rsidRPr="00840F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0404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</w:t>
            </w:r>
            <w:r w:rsidR="00C514E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E2470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r w:rsidR="00C514E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process for </w:t>
            </w:r>
            <w:r w:rsidR="00140404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generating </w:t>
            </w:r>
            <w:r w:rsidR="00C514E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and submitting </w:t>
            </w:r>
            <w:r w:rsidR="00674977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r w:rsidR="00622BFA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calculations </w:t>
            </w:r>
            <w:r w:rsidR="009E2470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that an </w:t>
            </w:r>
            <w:r w:rsidR="0050319C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LEA</w:t>
            </w:r>
            <w:r w:rsidR="009E2470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must </w:t>
            </w:r>
            <w:r w:rsidR="003B7E85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submit to the SEA to meet</w:t>
            </w:r>
            <w:r w:rsidR="009E2470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MOE standard</w:t>
            </w:r>
            <w:r w:rsidR="003B7E85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DD467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="00DE48EF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140404" w:rsidRPr="005C26EF" w14:paraId="1C4F0ADE" w14:textId="77777777" w:rsidTr="005C26EF">
        <w:trPr>
          <w:trHeight w:val="20"/>
        </w:trPr>
        <w:tc>
          <w:tcPr>
            <w:tcW w:w="10755" w:type="dxa"/>
            <w:tcBorders>
              <w:bottom w:val="single" w:sz="4" w:space="0" w:color="auto"/>
            </w:tcBorders>
          </w:tcPr>
          <w:p w14:paraId="0175C47F" w14:textId="77777777" w:rsidR="00D92C62" w:rsidRDefault="003A3187" w:rsidP="00440DEE">
            <w:pPr>
              <w:pStyle w:val="L1-FlLSp12"/>
              <w:spacing w:line="240" w:lineRule="atLeast"/>
            </w:pPr>
            <w:r>
              <w:t>Eligibility:</w:t>
            </w:r>
          </w:p>
          <w:p w14:paraId="71928040" w14:textId="54852292" w:rsidR="003A3187" w:rsidRPr="005C26EF" w:rsidRDefault="003A3187" w:rsidP="00440DEE">
            <w:pPr>
              <w:pStyle w:val="L1-FlLSp12"/>
              <w:spacing w:line="240" w:lineRule="atLeast"/>
            </w:pPr>
            <w:r>
              <w:t xml:space="preserve">Compliance: </w:t>
            </w:r>
          </w:p>
        </w:tc>
      </w:tr>
      <w:tr w:rsidR="00140404" w:rsidRPr="005C26EF" w14:paraId="5997FD31" w14:textId="77777777" w:rsidTr="005C26EF">
        <w:trPr>
          <w:trHeight w:val="20"/>
        </w:trPr>
        <w:tc>
          <w:tcPr>
            <w:tcW w:w="10755" w:type="dxa"/>
            <w:shd w:val="clear" w:color="auto" w:fill="01579B"/>
          </w:tcPr>
          <w:p w14:paraId="1F60A49E" w14:textId="241CA9D0" w:rsidR="00140404" w:rsidRPr="005C26EF" w:rsidRDefault="00140404" w:rsidP="00440DEE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5C26EF">
              <w:rPr>
                <w:rFonts w:asciiTheme="minorHAnsi" w:hAnsiTheme="minorHAnsi" w:cstheme="minorHAnsi"/>
                <w:sz w:val="20"/>
                <w:szCs w:val="20"/>
              </w:rPr>
              <w:t>Data Governance:</w:t>
            </w:r>
            <w:r w:rsidRPr="00840FE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the process for reviewing potential </w:t>
            </w:r>
            <w:r w:rsidR="00ED0531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or current</w:t>
            </w:r>
            <w:r w:rsidR="00E47988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changes to the</w:t>
            </w:r>
            <w:r w:rsidR="003B7E85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50319C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LEA</w:t>
            </w: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45E49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fiscal </w:t>
            </w:r>
            <w:r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data collection and associated requirements. </w:t>
            </w:r>
            <w:r w:rsidR="00EB336A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how </w:t>
            </w:r>
            <w:r w:rsidR="00840FE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LEA shares </w:t>
            </w:r>
            <w:r w:rsidR="00EB336A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data </w:t>
            </w:r>
            <w:r w:rsidR="00E47988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among various </w:t>
            </w:r>
            <w:r w:rsidR="00EB336A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departments</w:t>
            </w:r>
            <w:r w:rsidR="00E47988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within </w:t>
            </w:r>
            <w:r w:rsidR="00840FEB">
              <w:rPr>
                <w:rFonts w:asciiTheme="minorHAnsi" w:hAnsiTheme="minorHAnsi" w:cstheme="minorHAnsi"/>
                <w:b w:val="0"/>
                <w:sz w:val="20"/>
                <w:szCs w:val="20"/>
              </w:rPr>
              <w:t>the</w:t>
            </w:r>
            <w:r w:rsidR="00840FEB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E47988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LEA</w:t>
            </w:r>
            <w:r w:rsidR="00EB336A" w:rsidRPr="005C26EF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140404" w:rsidRPr="005C26EF" w14:paraId="41951A9D" w14:textId="77777777" w:rsidTr="005C26EF">
        <w:trPr>
          <w:trHeight w:val="20"/>
        </w:trPr>
        <w:tc>
          <w:tcPr>
            <w:tcW w:w="10755" w:type="dxa"/>
          </w:tcPr>
          <w:p w14:paraId="36D918B1" w14:textId="77777777" w:rsidR="00D92C62" w:rsidRPr="005C26EF" w:rsidRDefault="00D92C62" w:rsidP="00440DEE">
            <w:pPr>
              <w:pStyle w:val="L1-FlLSp12"/>
              <w:spacing w:after="0" w:line="240" w:lineRule="atLeast"/>
            </w:pPr>
          </w:p>
        </w:tc>
      </w:tr>
    </w:tbl>
    <w:p w14:paraId="102ACA7C" w14:textId="77777777" w:rsidR="00140404" w:rsidRPr="002568B6" w:rsidRDefault="00140404" w:rsidP="005C26EF">
      <w:pPr>
        <w:pStyle w:val="L1-FlLSp12"/>
      </w:pPr>
      <w:bookmarkStart w:id="0" w:name="_GoBack"/>
      <w:bookmarkEnd w:id="0"/>
    </w:p>
    <w:sectPr w:rsidR="00140404" w:rsidRPr="002568B6" w:rsidSect="007C17E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D0D95" w16cex:dateUtc="2021-10-22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291031" w16cid:durableId="24C790B7"/>
  <w16cid:commentId w16cid:paraId="60C06CD3" w16cid:durableId="251D0D95"/>
  <w16cid:commentId w16cid:paraId="7767E031" w16cid:durableId="251D0D33"/>
  <w16cid:commentId w16cid:paraId="7FBD3780" w16cid:durableId="24C790BC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506B1" w14:textId="77777777" w:rsidR="00F6300D" w:rsidRDefault="00F6300D">
      <w:pPr>
        <w:spacing w:line="240" w:lineRule="auto"/>
      </w:pPr>
      <w:r>
        <w:separator/>
      </w:r>
    </w:p>
  </w:endnote>
  <w:endnote w:type="continuationSeparator" w:id="0">
    <w:p w14:paraId="421F45F8" w14:textId="77777777" w:rsidR="00F6300D" w:rsidRDefault="00F63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6783" w14:textId="652B11C1" w:rsidR="00440DEE" w:rsidRPr="00440DEE" w:rsidRDefault="00F6300D" w:rsidP="00440DEE">
    <w:pPr>
      <w:pStyle w:val="Footer"/>
      <w:tabs>
        <w:tab w:val="right" w:pos="10080"/>
      </w:tabs>
      <w:ind w:right="360"/>
      <w:rPr>
        <w:rFonts w:cstheme="minorHAnsi"/>
        <w:b w:val="0"/>
        <w:bCs/>
        <w:color w:val="262626" w:themeColor="text1" w:themeTint="D9"/>
        <w:sz w:val="20"/>
        <w:szCs w:val="20"/>
      </w:rPr>
    </w:pPr>
    <w:hyperlink r:id="rId1" w:history="1">
      <w:r w:rsidR="00440DEE" w:rsidRPr="00440DEE">
        <w:rPr>
          <w:rStyle w:val="Hyperlink"/>
          <w:rFonts w:cstheme="minorHAnsi"/>
          <w:b w:val="0"/>
          <w:bCs/>
          <w:color w:val="0563C1"/>
          <w:sz w:val="20"/>
          <w:szCs w:val="20"/>
        </w:rPr>
        <w:t>www.ideadata.org/sea-data-processes-toolkit</w:t>
      </w:r>
    </w:hyperlink>
    <w:r w:rsidR="00440DEE" w:rsidRPr="00440DEE">
      <w:rPr>
        <w:rFonts w:cstheme="minorHAnsi"/>
        <w:b w:val="0"/>
        <w:bCs/>
        <w:color w:val="262626" w:themeColor="text1" w:themeTint="D9"/>
        <w:sz w:val="20"/>
        <w:szCs w:val="20"/>
      </w:rPr>
      <w:tab/>
    </w:r>
    <w:r w:rsidR="00440DEE" w:rsidRPr="00440DEE">
      <w:rPr>
        <w:rFonts w:cstheme="minorHAnsi"/>
        <w:b w:val="0"/>
        <w:bCs/>
        <w:color w:val="262626" w:themeColor="text1" w:themeTint="D9"/>
        <w:sz w:val="20"/>
        <w:szCs w:val="20"/>
      </w:rPr>
      <w:fldChar w:fldCharType="begin"/>
    </w:r>
    <w:r w:rsidR="00440DEE" w:rsidRPr="00440DEE">
      <w:rPr>
        <w:rFonts w:cstheme="minorHAnsi"/>
        <w:b w:val="0"/>
        <w:bCs/>
        <w:color w:val="262626" w:themeColor="text1" w:themeTint="D9"/>
        <w:sz w:val="20"/>
        <w:szCs w:val="20"/>
      </w:rPr>
      <w:instrText xml:space="preserve"> PAGE   \* MERGEFORMAT </w:instrText>
    </w:r>
    <w:r w:rsidR="00440DEE" w:rsidRPr="00440DEE">
      <w:rPr>
        <w:rFonts w:cstheme="minorHAnsi"/>
        <w:b w:val="0"/>
        <w:bCs/>
        <w:color w:val="262626" w:themeColor="text1" w:themeTint="D9"/>
        <w:sz w:val="20"/>
        <w:szCs w:val="20"/>
      </w:rPr>
      <w:fldChar w:fldCharType="separate"/>
    </w:r>
    <w:r w:rsidR="0010138D" w:rsidRPr="0010138D">
      <w:rPr>
        <w:rFonts w:cstheme="minorHAnsi"/>
        <w:b w:val="0"/>
        <w:bCs/>
        <w:noProof/>
        <w:color w:val="262626" w:themeColor="text1" w:themeTint="D9"/>
        <w:sz w:val="20"/>
      </w:rPr>
      <w:t>4</w:t>
    </w:r>
    <w:r w:rsidR="00440DEE" w:rsidRPr="00440DEE">
      <w:rPr>
        <w:rFonts w:cstheme="minorHAnsi"/>
        <w:b w:val="0"/>
        <w:bCs/>
        <w:noProof/>
        <w:color w:val="262626" w:themeColor="text1" w:themeTint="D9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D8B6" w14:textId="665883AD" w:rsidR="007C17E5" w:rsidRPr="00440DEE" w:rsidRDefault="00F6300D" w:rsidP="007C17E5">
    <w:pPr>
      <w:pStyle w:val="Footer"/>
      <w:tabs>
        <w:tab w:val="right" w:pos="10080"/>
      </w:tabs>
      <w:ind w:right="360"/>
      <w:rPr>
        <w:rFonts w:cstheme="minorHAnsi"/>
        <w:b w:val="0"/>
        <w:bCs/>
        <w:color w:val="262626" w:themeColor="text1" w:themeTint="D9"/>
        <w:sz w:val="20"/>
        <w:szCs w:val="20"/>
      </w:rPr>
    </w:pPr>
    <w:hyperlink r:id="rId1" w:history="1">
      <w:r w:rsidR="00440DEE" w:rsidRPr="00440DEE">
        <w:rPr>
          <w:rStyle w:val="Hyperlink"/>
          <w:rFonts w:cstheme="minorHAnsi"/>
          <w:b w:val="0"/>
          <w:bCs/>
          <w:color w:val="0563C1"/>
          <w:sz w:val="20"/>
          <w:szCs w:val="20"/>
        </w:rPr>
        <w:t>www.ideadata.org/sea-data-processes-toolkit</w:t>
      </w:r>
    </w:hyperlink>
    <w:r w:rsidR="007C17E5" w:rsidRPr="00440DEE">
      <w:rPr>
        <w:rFonts w:cstheme="minorHAnsi"/>
        <w:b w:val="0"/>
        <w:bCs/>
        <w:color w:val="262626" w:themeColor="text1" w:themeTint="D9"/>
        <w:sz w:val="20"/>
        <w:szCs w:val="20"/>
      </w:rPr>
      <w:tab/>
    </w:r>
    <w:r w:rsidR="007C17E5" w:rsidRPr="00440DEE">
      <w:rPr>
        <w:rFonts w:cstheme="minorHAnsi"/>
        <w:b w:val="0"/>
        <w:bCs/>
        <w:color w:val="262626" w:themeColor="text1" w:themeTint="D9"/>
        <w:sz w:val="20"/>
        <w:szCs w:val="20"/>
      </w:rPr>
      <w:fldChar w:fldCharType="begin"/>
    </w:r>
    <w:r w:rsidR="007C17E5" w:rsidRPr="00440DEE">
      <w:rPr>
        <w:rFonts w:cstheme="minorHAnsi"/>
        <w:b w:val="0"/>
        <w:bCs/>
        <w:color w:val="262626" w:themeColor="text1" w:themeTint="D9"/>
        <w:sz w:val="20"/>
        <w:szCs w:val="20"/>
      </w:rPr>
      <w:instrText xml:space="preserve"> PAGE   \* MERGEFORMAT </w:instrText>
    </w:r>
    <w:r w:rsidR="007C17E5" w:rsidRPr="00440DEE">
      <w:rPr>
        <w:rFonts w:cstheme="minorHAnsi"/>
        <w:b w:val="0"/>
        <w:bCs/>
        <w:color w:val="262626" w:themeColor="text1" w:themeTint="D9"/>
        <w:sz w:val="20"/>
        <w:szCs w:val="20"/>
      </w:rPr>
      <w:fldChar w:fldCharType="separate"/>
    </w:r>
    <w:r w:rsidR="0010138D">
      <w:rPr>
        <w:rFonts w:cstheme="minorHAnsi"/>
        <w:b w:val="0"/>
        <w:bCs/>
        <w:noProof/>
        <w:color w:val="262626" w:themeColor="text1" w:themeTint="D9"/>
        <w:sz w:val="20"/>
        <w:szCs w:val="20"/>
      </w:rPr>
      <w:t>1</w:t>
    </w:r>
    <w:r w:rsidR="007C17E5" w:rsidRPr="00440DEE">
      <w:rPr>
        <w:rFonts w:cstheme="minorHAnsi"/>
        <w:b w:val="0"/>
        <w:bCs/>
        <w:noProof/>
        <w:color w:val="262626" w:themeColor="text1" w:themeTint="D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5BE50" w14:textId="77777777" w:rsidR="00F6300D" w:rsidRPr="001F1397" w:rsidRDefault="00F6300D" w:rsidP="001F1397">
      <w:pPr>
        <w:pStyle w:val="Footer"/>
      </w:pPr>
      <w:r>
        <w:separator/>
      </w:r>
    </w:p>
  </w:footnote>
  <w:footnote w:type="continuationSeparator" w:id="0">
    <w:p w14:paraId="30CF8508" w14:textId="77777777" w:rsidR="00F6300D" w:rsidRPr="006328B1" w:rsidRDefault="00F6300D" w:rsidP="008E637E">
      <w:pPr>
        <w:pStyle w:val="Footer"/>
      </w:pPr>
    </w:p>
  </w:footnote>
  <w:footnote w:type="continuationNotice" w:id="1">
    <w:p w14:paraId="4732254F" w14:textId="77777777" w:rsidR="00F6300D" w:rsidRPr="006328B1" w:rsidRDefault="00F6300D" w:rsidP="008E637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5D54" w14:textId="7492E668" w:rsidR="005C26EF" w:rsidRDefault="00C63817" w:rsidP="00B80F75">
    <w:pPr>
      <w:pStyle w:val="Header"/>
      <w:pBdr>
        <w:bottom w:val="single" w:sz="4" w:space="10" w:color="595959" w:themeColor="text1" w:themeTint="A6"/>
      </w:pBdr>
      <w:spacing w:after="480" w:line="240" w:lineRule="atLeast"/>
      <w:ind w:left="14" w:right="14"/>
      <w:rPr>
        <w:rFonts w:cstheme="minorHAnsi"/>
        <w:b w:val="0"/>
        <w:color w:val="000000" w:themeColor="text1"/>
        <w:sz w:val="16"/>
        <w:szCs w:val="16"/>
      </w:rPr>
    </w:pPr>
    <w:r w:rsidRPr="001E3F62">
      <w:rPr>
        <w:rFonts w:ascii="Calibri" w:eastAsia="Calibri" w:hAnsi="Calibri" w:cs="Calibri"/>
        <w:noProof/>
        <w:color w:val="0A0A0A"/>
        <w:sz w:val="16"/>
      </w:rPr>
      <w:drawing>
        <wp:anchor distT="0" distB="0" distL="114300" distR="114300" simplePos="0" relativeHeight="251659264" behindDoc="0" locked="0" layoutInCell="1" allowOverlap="1" wp14:anchorId="429E23C2" wp14:editId="5C20881C">
          <wp:simplePos x="0" y="0"/>
          <wp:positionH relativeFrom="margin">
            <wp:posOffset>5693410</wp:posOffset>
          </wp:positionH>
          <wp:positionV relativeFrom="margin">
            <wp:posOffset>-1633484</wp:posOffset>
          </wp:positionV>
          <wp:extent cx="709930" cy="45720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6EF" w:rsidRPr="009F0C68">
      <w:rPr>
        <w:rFonts w:cstheme="minorHAnsi"/>
        <w:b w:val="0"/>
        <w:noProof/>
        <w:color w:val="000000" w:themeColor="text1"/>
        <w:sz w:val="16"/>
        <w:szCs w:val="16"/>
      </w:rPr>
      <w:t>SEA</w:t>
    </w:r>
    <w:r w:rsidR="005C26EF" w:rsidRPr="009F0C68">
      <w:rPr>
        <w:rFonts w:cstheme="minorHAnsi"/>
        <w:b w:val="0"/>
        <w:color w:val="000000" w:themeColor="text1"/>
        <w:sz w:val="16"/>
        <w:szCs w:val="16"/>
      </w:rPr>
      <w:t xml:space="preserve"> Data Processes Toolkit</w:t>
    </w:r>
  </w:p>
  <w:p w14:paraId="435C32B0" w14:textId="44E71970" w:rsidR="005C26EF" w:rsidRPr="00357DA9" w:rsidRDefault="005C26EF" w:rsidP="00440DEE">
    <w:pPr>
      <w:pStyle w:val="Header"/>
      <w:pBdr>
        <w:bottom w:val="single" w:sz="18" w:space="8" w:color="26847A"/>
      </w:pBdr>
      <w:spacing w:after="240" w:line="240" w:lineRule="atLeast"/>
      <w:ind w:left="14" w:right="14"/>
      <w:jc w:val="center"/>
      <w:rPr>
        <w:color w:val="01579B"/>
        <w:sz w:val="32"/>
        <w:szCs w:val="32"/>
      </w:rPr>
    </w:pPr>
    <w:r w:rsidRPr="00357DA9">
      <w:rPr>
        <w:color w:val="01579B"/>
        <w:sz w:val="32"/>
        <w:szCs w:val="32"/>
      </w:rPr>
      <w:t>Data Collection Protocol—Local Education Agency (LEA)</w:t>
    </w:r>
    <w:r w:rsidRPr="00357DA9">
      <w:rPr>
        <w:color w:val="01579B"/>
        <w:sz w:val="32"/>
        <w:szCs w:val="32"/>
      </w:rPr>
      <w:br/>
      <w:t>Maintenance of Effort (MOE)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89F93" w14:textId="77777777" w:rsidR="00693B52" w:rsidRDefault="00693B52" w:rsidP="00B703A8">
    <w:pPr>
      <w:pStyle w:val="Header"/>
      <w:pBdr>
        <w:bottom w:val="none" w:sz="0" w:space="0" w:color="auto"/>
      </w:pBdr>
      <w:spacing w:after="240" w:line="240" w:lineRule="atLeast"/>
    </w:pPr>
    <w:r>
      <w:rPr>
        <w:noProof/>
      </w:rPr>
      <w:drawing>
        <wp:inline distT="0" distB="0" distL="0" distR="0" wp14:anchorId="363814F9" wp14:editId="2089563D">
          <wp:extent cx="6400813" cy="16002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 MOE Process_IDC_State_Data_Process_Toolkit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C64D5"/>
    <w:multiLevelType w:val="hybridMultilevel"/>
    <w:tmpl w:val="11D2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D3F67"/>
    <w:multiLevelType w:val="hybridMultilevel"/>
    <w:tmpl w:val="3908714E"/>
    <w:lvl w:ilvl="0" w:tplc="2FD68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0C27"/>
    <w:multiLevelType w:val="hybridMultilevel"/>
    <w:tmpl w:val="C1626F3C"/>
    <w:lvl w:ilvl="0" w:tplc="1D00C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847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63DA65FD"/>
    <w:multiLevelType w:val="hybridMultilevel"/>
    <w:tmpl w:val="A4FE43CA"/>
    <w:lvl w:ilvl="0" w:tplc="85C8B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9938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A6C79"/>
    <w:multiLevelType w:val="hybridMultilevel"/>
    <w:tmpl w:val="6BD072BC"/>
    <w:lvl w:ilvl="0" w:tplc="F1DE83B6">
      <w:start w:val="1"/>
      <w:numFmt w:val="bullet"/>
      <w:pStyle w:val="B1-Bullet"/>
      <w:lvlText w:val=""/>
      <w:lvlJc w:val="left"/>
      <w:pPr>
        <w:ind w:left="360" w:hanging="360"/>
      </w:pPr>
      <w:rPr>
        <w:rFonts w:ascii="Symbol" w:hAnsi="Symbol" w:hint="default"/>
        <w:color w:val="26847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DCD"/>
    <w:rsid w:val="00001F9B"/>
    <w:rsid w:val="00001FD1"/>
    <w:rsid w:val="00002220"/>
    <w:rsid w:val="000024BD"/>
    <w:rsid w:val="00003972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0FD4"/>
    <w:rsid w:val="000210F1"/>
    <w:rsid w:val="0002345F"/>
    <w:rsid w:val="0002593D"/>
    <w:rsid w:val="00030DE9"/>
    <w:rsid w:val="000350E9"/>
    <w:rsid w:val="000362A0"/>
    <w:rsid w:val="00036AF4"/>
    <w:rsid w:val="000433D0"/>
    <w:rsid w:val="000434D4"/>
    <w:rsid w:val="00043766"/>
    <w:rsid w:val="00043871"/>
    <w:rsid w:val="000447C2"/>
    <w:rsid w:val="00045FE6"/>
    <w:rsid w:val="00047085"/>
    <w:rsid w:val="00051FAB"/>
    <w:rsid w:val="0005347C"/>
    <w:rsid w:val="00054D5B"/>
    <w:rsid w:val="00056262"/>
    <w:rsid w:val="00057925"/>
    <w:rsid w:val="0006498E"/>
    <w:rsid w:val="000660AC"/>
    <w:rsid w:val="00066207"/>
    <w:rsid w:val="00066BEA"/>
    <w:rsid w:val="00067608"/>
    <w:rsid w:val="00067971"/>
    <w:rsid w:val="00067B14"/>
    <w:rsid w:val="00072D1E"/>
    <w:rsid w:val="000733E8"/>
    <w:rsid w:val="00073632"/>
    <w:rsid w:val="00073EF3"/>
    <w:rsid w:val="00073F2D"/>
    <w:rsid w:val="00075104"/>
    <w:rsid w:val="00076495"/>
    <w:rsid w:val="00080FD0"/>
    <w:rsid w:val="00082366"/>
    <w:rsid w:val="00082EBD"/>
    <w:rsid w:val="000838C1"/>
    <w:rsid w:val="00086E71"/>
    <w:rsid w:val="00087B34"/>
    <w:rsid w:val="00090512"/>
    <w:rsid w:val="00091A23"/>
    <w:rsid w:val="00097151"/>
    <w:rsid w:val="000971F0"/>
    <w:rsid w:val="000A0825"/>
    <w:rsid w:val="000A25DF"/>
    <w:rsid w:val="000B3289"/>
    <w:rsid w:val="000B42D6"/>
    <w:rsid w:val="000B54A6"/>
    <w:rsid w:val="000B7709"/>
    <w:rsid w:val="000C0FCF"/>
    <w:rsid w:val="000C33DB"/>
    <w:rsid w:val="000C4D25"/>
    <w:rsid w:val="000C55B7"/>
    <w:rsid w:val="000C5707"/>
    <w:rsid w:val="000C719B"/>
    <w:rsid w:val="000D02CD"/>
    <w:rsid w:val="000D1264"/>
    <w:rsid w:val="000D16D1"/>
    <w:rsid w:val="000D51B5"/>
    <w:rsid w:val="000E07BE"/>
    <w:rsid w:val="000E3032"/>
    <w:rsid w:val="000E376D"/>
    <w:rsid w:val="000E75D2"/>
    <w:rsid w:val="000F3A0C"/>
    <w:rsid w:val="000F4CFB"/>
    <w:rsid w:val="000F6105"/>
    <w:rsid w:val="000F71F1"/>
    <w:rsid w:val="0010138D"/>
    <w:rsid w:val="001017EF"/>
    <w:rsid w:val="00101B0D"/>
    <w:rsid w:val="00101C84"/>
    <w:rsid w:val="001043DB"/>
    <w:rsid w:val="00105E85"/>
    <w:rsid w:val="00106105"/>
    <w:rsid w:val="0010751E"/>
    <w:rsid w:val="0011002C"/>
    <w:rsid w:val="00111E49"/>
    <w:rsid w:val="001131A1"/>
    <w:rsid w:val="00114C6E"/>
    <w:rsid w:val="00117B5D"/>
    <w:rsid w:val="00120A6B"/>
    <w:rsid w:val="00120F8A"/>
    <w:rsid w:val="00121A4A"/>
    <w:rsid w:val="00122ED3"/>
    <w:rsid w:val="00123547"/>
    <w:rsid w:val="001245D3"/>
    <w:rsid w:val="00133B21"/>
    <w:rsid w:val="00134D29"/>
    <w:rsid w:val="00134EFB"/>
    <w:rsid w:val="00140404"/>
    <w:rsid w:val="0014106F"/>
    <w:rsid w:val="00142E81"/>
    <w:rsid w:val="0014468E"/>
    <w:rsid w:val="001468D5"/>
    <w:rsid w:val="00147A8B"/>
    <w:rsid w:val="00147D20"/>
    <w:rsid w:val="0015291E"/>
    <w:rsid w:val="00152B01"/>
    <w:rsid w:val="00153C48"/>
    <w:rsid w:val="00153D71"/>
    <w:rsid w:val="00156208"/>
    <w:rsid w:val="001577B1"/>
    <w:rsid w:val="001659AC"/>
    <w:rsid w:val="001662C0"/>
    <w:rsid w:val="001711E8"/>
    <w:rsid w:val="0017362A"/>
    <w:rsid w:val="00173FFA"/>
    <w:rsid w:val="00175D53"/>
    <w:rsid w:val="001768BA"/>
    <w:rsid w:val="0017774C"/>
    <w:rsid w:val="00177E37"/>
    <w:rsid w:val="00181502"/>
    <w:rsid w:val="00184929"/>
    <w:rsid w:val="00184A10"/>
    <w:rsid w:val="00187BCF"/>
    <w:rsid w:val="00187CC2"/>
    <w:rsid w:val="00190411"/>
    <w:rsid w:val="001910BE"/>
    <w:rsid w:val="0019273C"/>
    <w:rsid w:val="00192E41"/>
    <w:rsid w:val="00195428"/>
    <w:rsid w:val="00196211"/>
    <w:rsid w:val="00196FED"/>
    <w:rsid w:val="00197DA8"/>
    <w:rsid w:val="001A0178"/>
    <w:rsid w:val="001A090C"/>
    <w:rsid w:val="001A10A2"/>
    <w:rsid w:val="001A29FA"/>
    <w:rsid w:val="001A3EB2"/>
    <w:rsid w:val="001A4463"/>
    <w:rsid w:val="001B097C"/>
    <w:rsid w:val="001B28AA"/>
    <w:rsid w:val="001B3E0F"/>
    <w:rsid w:val="001B5686"/>
    <w:rsid w:val="001B5EB9"/>
    <w:rsid w:val="001B6A44"/>
    <w:rsid w:val="001B6AA1"/>
    <w:rsid w:val="001C2414"/>
    <w:rsid w:val="001C4C98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9AA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00ED"/>
    <w:rsid w:val="00211A36"/>
    <w:rsid w:val="00212FFB"/>
    <w:rsid w:val="00213C11"/>
    <w:rsid w:val="002143C2"/>
    <w:rsid w:val="00214B46"/>
    <w:rsid w:val="00215419"/>
    <w:rsid w:val="00215494"/>
    <w:rsid w:val="00215A3C"/>
    <w:rsid w:val="0022519E"/>
    <w:rsid w:val="0022657F"/>
    <w:rsid w:val="0022688E"/>
    <w:rsid w:val="00227F52"/>
    <w:rsid w:val="00233209"/>
    <w:rsid w:val="0025153D"/>
    <w:rsid w:val="00251CE4"/>
    <w:rsid w:val="00253089"/>
    <w:rsid w:val="00253FBC"/>
    <w:rsid w:val="002548D4"/>
    <w:rsid w:val="002568B6"/>
    <w:rsid w:val="00256D58"/>
    <w:rsid w:val="00257D6D"/>
    <w:rsid w:val="00263DA9"/>
    <w:rsid w:val="00264C66"/>
    <w:rsid w:val="0026536F"/>
    <w:rsid w:val="00266495"/>
    <w:rsid w:val="00267642"/>
    <w:rsid w:val="00271215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4646"/>
    <w:rsid w:val="002850C3"/>
    <w:rsid w:val="002851B1"/>
    <w:rsid w:val="002859A5"/>
    <w:rsid w:val="00285DC3"/>
    <w:rsid w:val="00290C11"/>
    <w:rsid w:val="002920AF"/>
    <w:rsid w:val="00294126"/>
    <w:rsid w:val="00294854"/>
    <w:rsid w:val="00297AF6"/>
    <w:rsid w:val="002A4097"/>
    <w:rsid w:val="002A5CCA"/>
    <w:rsid w:val="002A6821"/>
    <w:rsid w:val="002B1B0B"/>
    <w:rsid w:val="002C1259"/>
    <w:rsid w:val="002C3249"/>
    <w:rsid w:val="002C5605"/>
    <w:rsid w:val="002C6B9A"/>
    <w:rsid w:val="002C75A1"/>
    <w:rsid w:val="002D1420"/>
    <w:rsid w:val="002D26FE"/>
    <w:rsid w:val="002D3E8C"/>
    <w:rsid w:val="002D604E"/>
    <w:rsid w:val="002E4B88"/>
    <w:rsid w:val="002E761A"/>
    <w:rsid w:val="002E7F29"/>
    <w:rsid w:val="002F0F19"/>
    <w:rsid w:val="002F232B"/>
    <w:rsid w:val="002F4BEC"/>
    <w:rsid w:val="002F5259"/>
    <w:rsid w:val="002F53CD"/>
    <w:rsid w:val="002F64CA"/>
    <w:rsid w:val="002F7486"/>
    <w:rsid w:val="00300791"/>
    <w:rsid w:val="00301D9A"/>
    <w:rsid w:val="0030224A"/>
    <w:rsid w:val="00302E5C"/>
    <w:rsid w:val="00304009"/>
    <w:rsid w:val="003052F2"/>
    <w:rsid w:val="00307EAD"/>
    <w:rsid w:val="003107C9"/>
    <w:rsid w:val="00315646"/>
    <w:rsid w:val="00316069"/>
    <w:rsid w:val="003211A7"/>
    <w:rsid w:val="0032188E"/>
    <w:rsid w:val="0032283B"/>
    <w:rsid w:val="00322B65"/>
    <w:rsid w:val="00323FC9"/>
    <w:rsid w:val="003254F9"/>
    <w:rsid w:val="0033031A"/>
    <w:rsid w:val="003315DF"/>
    <w:rsid w:val="00334DC9"/>
    <w:rsid w:val="00334ECA"/>
    <w:rsid w:val="00337B8E"/>
    <w:rsid w:val="0034084C"/>
    <w:rsid w:val="0034104F"/>
    <w:rsid w:val="00342BE9"/>
    <w:rsid w:val="00344478"/>
    <w:rsid w:val="00345907"/>
    <w:rsid w:val="0034685C"/>
    <w:rsid w:val="00351EC1"/>
    <w:rsid w:val="00353245"/>
    <w:rsid w:val="00357DA9"/>
    <w:rsid w:val="0036015E"/>
    <w:rsid w:val="00366DF1"/>
    <w:rsid w:val="00366E6E"/>
    <w:rsid w:val="003671C5"/>
    <w:rsid w:val="00367B01"/>
    <w:rsid w:val="00370B5A"/>
    <w:rsid w:val="003761FE"/>
    <w:rsid w:val="003800B6"/>
    <w:rsid w:val="00380169"/>
    <w:rsid w:val="00383C29"/>
    <w:rsid w:val="00386263"/>
    <w:rsid w:val="00386B98"/>
    <w:rsid w:val="003942B4"/>
    <w:rsid w:val="00395AA7"/>
    <w:rsid w:val="00396F48"/>
    <w:rsid w:val="00396FB3"/>
    <w:rsid w:val="00397B0B"/>
    <w:rsid w:val="003A0A3D"/>
    <w:rsid w:val="003A3187"/>
    <w:rsid w:val="003A33F2"/>
    <w:rsid w:val="003A3D9C"/>
    <w:rsid w:val="003A4615"/>
    <w:rsid w:val="003A522C"/>
    <w:rsid w:val="003A6AB6"/>
    <w:rsid w:val="003B1DC7"/>
    <w:rsid w:val="003B3401"/>
    <w:rsid w:val="003B5C5A"/>
    <w:rsid w:val="003B7E85"/>
    <w:rsid w:val="003C298B"/>
    <w:rsid w:val="003C3199"/>
    <w:rsid w:val="003D2E9A"/>
    <w:rsid w:val="003D349F"/>
    <w:rsid w:val="003D38A3"/>
    <w:rsid w:val="003D4886"/>
    <w:rsid w:val="003D4D51"/>
    <w:rsid w:val="003D704D"/>
    <w:rsid w:val="003E0053"/>
    <w:rsid w:val="003E0294"/>
    <w:rsid w:val="003E2924"/>
    <w:rsid w:val="003E2F6D"/>
    <w:rsid w:val="003E3316"/>
    <w:rsid w:val="003E7FC0"/>
    <w:rsid w:val="003F14CF"/>
    <w:rsid w:val="003F2A52"/>
    <w:rsid w:val="003F38A6"/>
    <w:rsid w:val="003F536B"/>
    <w:rsid w:val="003F569A"/>
    <w:rsid w:val="003F5EF5"/>
    <w:rsid w:val="003F6C92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6D9C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22D9"/>
    <w:rsid w:val="00433986"/>
    <w:rsid w:val="004364D2"/>
    <w:rsid w:val="004370C1"/>
    <w:rsid w:val="00440DEE"/>
    <w:rsid w:val="00440E0E"/>
    <w:rsid w:val="00443F68"/>
    <w:rsid w:val="00444BF7"/>
    <w:rsid w:val="004535CB"/>
    <w:rsid w:val="0045399F"/>
    <w:rsid w:val="0045428D"/>
    <w:rsid w:val="004558E4"/>
    <w:rsid w:val="00455FF0"/>
    <w:rsid w:val="004569DD"/>
    <w:rsid w:val="004575DB"/>
    <w:rsid w:val="00462535"/>
    <w:rsid w:val="004658A8"/>
    <w:rsid w:val="004660B2"/>
    <w:rsid w:val="00466EA4"/>
    <w:rsid w:val="0047041E"/>
    <w:rsid w:val="004762B0"/>
    <w:rsid w:val="00481DB2"/>
    <w:rsid w:val="00484DAF"/>
    <w:rsid w:val="0048700B"/>
    <w:rsid w:val="00491E8D"/>
    <w:rsid w:val="00493E51"/>
    <w:rsid w:val="0049472E"/>
    <w:rsid w:val="004A07A6"/>
    <w:rsid w:val="004A0E76"/>
    <w:rsid w:val="004A4A73"/>
    <w:rsid w:val="004A58FC"/>
    <w:rsid w:val="004B045B"/>
    <w:rsid w:val="004B14CC"/>
    <w:rsid w:val="004B2C30"/>
    <w:rsid w:val="004B3AEF"/>
    <w:rsid w:val="004B42E0"/>
    <w:rsid w:val="004B6512"/>
    <w:rsid w:val="004C285C"/>
    <w:rsid w:val="004C34BD"/>
    <w:rsid w:val="004C7029"/>
    <w:rsid w:val="004D0D4C"/>
    <w:rsid w:val="004D10FF"/>
    <w:rsid w:val="004D3719"/>
    <w:rsid w:val="004D3A77"/>
    <w:rsid w:val="004D43ED"/>
    <w:rsid w:val="004E04B5"/>
    <w:rsid w:val="004E0659"/>
    <w:rsid w:val="004E446C"/>
    <w:rsid w:val="004E452C"/>
    <w:rsid w:val="004E5791"/>
    <w:rsid w:val="004E7AC1"/>
    <w:rsid w:val="004F023F"/>
    <w:rsid w:val="004F0B9B"/>
    <w:rsid w:val="004F441B"/>
    <w:rsid w:val="00500ECA"/>
    <w:rsid w:val="005019B6"/>
    <w:rsid w:val="005021DA"/>
    <w:rsid w:val="005024F5"/>
    <w:rsid w:val="0050319C"/>
    <w:rsid w:val="005053D5"/>
    <w:rsid w:val="0050714F"/>
    <w:rsid w:val="00510CA1"/>
    <w:rsid w:val="00515FAD"/>
    <w:rsid w:val="0051631B"/>
    <w:rsid w:val="00517BD9"/>
    <w:rsid w:val="0052072C"/>
    <w:rsid w:val="00520882"/>
    <w:rsid w:val="00521630"/>
    <w:rsid w:val="00521CC8"/>
    <w:rsid w:val="00523A2F"/>
    <w:rsid w:val="00523E84"/>
    <w:rsid w:val="00525717"/>
    <w:rsid w:val="005265AD"/>
    <w:rsid w:val="00530722"/>
    <w:rsid w:val="005401E2"/>
    <w:rsid w:val="00542203"/>
    <w:rsid w:val="00547DAF"/>
    <w:rsid w:val="00552D61"/>
    <w:rsid w:val="005547B9"/>
    <w:rsid w:val="00554F25"/>
    <w:rsid w:val="00561E95"/>
    <w:rsid w:val="0056682E"/>
    <w:rsid w:val="0057059F"/>
    <w:rsid w:val="00572F43"/>
    <w:rsid w:val="00574D07"/>
    <w:rsid w:val="00575C11"/>
    <w:rsid w:val="00576FE6"/>
    <w:rsid w:val="00580B23"/>
    <w:rsid w:val="00583B7F"/>
    <w:rsid w:val="00584D7C"/>
    <w:rsid w:val="005863D7"/>
    <w:rsid w:val="005873FA"/>
    <w:rsid w:val="0059171F"/>
    <w:rsid w:val="00593313"/>
    <w:rsid w:val="005945D2"/>
    <w:rsid w:val="005950EF"/>
    <w:rsid w:val="005963C1"/>
    <w:rsid w:val="00596C37"/>
    <w:rsid w:val="00597E58"/>
    <w:rsid w:val="00597E67"/>
    <w:rsid w:val="00597F8D"/>
    <w:rsid w:val="005A1657"/>
    <w:rsid w:val="005A1940"/>
    <w:rsid w:val="005A453F"/>
    <w:rsid w:val="005A46C0"/>
    <w:rsid w:val="005A60E3"/>
    <w:rsid w:val="005A6BFA"/>
    <w:rsid w:val="005A7919"/>
    <w:rsid w:val="005B3949"/>
    <w:rsid w:val="005B3A43"/>
    <w:rsid w:val="005B4A58"/>
    <w:rsid w:val="005B4E36"/>
    <w:rsid w:val="005B66A9"/>
    <w:rsid w:val="005B684D"/>
    <w:rsid w:val="005B6C72"/>
    <w:rsid w:val="005B7031"/>
    <w:rsid w:val="005C009B"/>
    <w:rsid w:val="005C0184"/>
    <w:rsid w:val="005C020F"/>
    <w:rsid w:val="005C03FC"/>
    <w:rsid w:val="005C26EF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6268"/>
    <w:rsid w:val="005D7E47"/>
    <w:rsid w:val="005E14B8"/>
    <w:rsid w:val="005E1E6D"/>
    <w:rsid w:val="005E229D"/>
    <w:rsid w:val="005E3AA1"/>
    <w:rsid w:val="005E53FF"/>
    <w:rsid w:val="005E5D63"/>
    <w:rsid w:val="005E6FC8"/>
    <w:rsid w:val="005F33C9"/>
    <w:rsid w:val="005F5509"/>
    <w:rsid w:val="005F59A1"/>
    <w:rsid w:val="005F5EC9"/>
    <w:rsid w:val="00607062"/>
    <w:rsid w:val="00607453"/>
    <w:rsid w:val="00607ECB"/>
    <w:rsid w:val="00612CEC"/>
    <w:rsid w:val="00614494"/>
    <w:rsid w:val="006150DD"/>
    <w:rsid w:val="006175A9"/>
    <w:rsid w:val="00622BFA"/>
    <w:rsid w:val="00623096"/>
    <w:rsid w:val="00626362"/>
    <w:rsid w:val="00626925"/>
    <w:rsid w:val="0063070B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7621"/>
    <w:rsid w:val="00647A6C"/>
    <w:rsid w:val="00651022"/>
    <w:rsid w:val="006521E4"/>
    <w:rsid w:val="00653E34"/>
    <w:rsid w:val="0065500C"/>
    <w:rsid w:val="00655594"/>
    <w:rsid w:val="00657776"/>
    <w:rsid w:val="00657C24"/>
    <w:rsid w:val="00660A84"/>
    <w:rsid w:val="00660DE4"/>
    <w:rsid w:val="00661EFF"/>
    <w:rsid w:val="00666087"/>
    <w:rsid w:val="00671347"/>
    <w:rsid w:val="00672712"/>
    <w:rsid w:val="00672E8F"/>
    <w:rsid w:val="00674977"/>
    <w:rsid w:val="006756A3"/>
    <w:rsid w:val="0067672A"/>
    <w:rsid w:val="00680152"/>
    <w:rsid w:val="00682806"/>
    <w:rsid w:val="0068290A"/>
    <w:rsid w:val="00682C93"/>
    <w:rsid w:val="00683296"/>
    <w:rsid w:val="0068381B"/>
    <w:rsid w:val="00683820"/>
    <w:rsid w:val="006849A8"/>
    <w:rsid w:val="00684E90"/>
    <w:rsid w:val="006862D3"/>
    <w:rsid w:val="006901D7"/>
    <w:rsid w:val="00690951"/>
    <w:rsid w:val="00692A61"/>
    <w:rsid w:val="00693779"/>
    <w:rsid w:val="00693B52"/>
    <w:rsid w:val="00693BEE"/>
    <w:rsid w:val="00694FAD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678C"/>
    <w:rsid w:val="006B7CE7"/>
    <w:rsid w:val="006C1BD4"/>
    <w:rsid w:val="006C3FAF"/>
    <w:rsid w:val="006C572F"/>
    <w:rsid w:val="006C650F"/>
    <w:rsid w:val="006D2758"/>
    <w:rsid w:val="006D3607"/>
    <w:rsid w:val="006D4C97"/>
    <w:rsid w:val="006D5B8C"/>
    <w:rsid w:val="006D735C"/>
    <w:rsid w:val="006D7596"/>
    <w:rsid w:val="006D7989"/>
    <w:rsid w:val="006E2C42"/>
    <w:rsid w:val="006E2D53"/>
    <w:rsid w:val="006E3D43"/>
    <w:rsid w:val="006E5582"/>
    <w:rsid w:val="006E577E"/>
    <w:rsid w:val="006E5833"/>
    <w:rsid w:val="006E775D"/>
    <w:rsid w:val="006E7A0C"/>
    <w:rsid w:val="006F44AE"/>
    <w:rsid w:val="006F5C27"/>
    <w:rsid w:val="0070039E"/>
    <w:rsid w:val="007014BF"/>
    <w:rsid w:val="00701BAD"/>
    <w:rsid w:val="007035CD"/>
    <w:rsid w:val="007050FC"/>
    <w:rsid w:val="00705A09"/>
    <w:rsid w:val="00706B06"/>
    <w:rsid w:val="00707A44"/>
    <w:rsid w:val="00714142"/>
    <w:rsid w:val="0071703F"/>
    <w:rsid w:val="00721588"/>
    <w:rsid w:val="00721898"/>
    <w:rsid w:val="0072285E"/>
    <w:rsid w:val="0072337A"/>
    <w:rsid w:val="007252F3"/>
    <w:rsid w:val="00727EBF"/>
    <w:rsid w:val="007304BD"/>
    <w:rsid w:val="0073096D"/>
    <w:rsid w:val="00731A44"/>
    <w:rsid w:val="007332FB"/>
    <w:rsid w:val="00733FAE"/>
    <w:rsid w:val="00737B96"/>
    <w:rsid w:val="0074118B"/>
    <w:rsid w:val="00741FAB"/>
    <w:rsid w:val="0074389B"/>
    <w:rsid w:val="00743AD6"/>
    <w:rsid w:val="007448E0"/>
    <w:rsid w:val="00746253"/>
    <w:rsid w:val="00746F2B"/>
    <w:rsid w:val="00750A63"/>
    <w:rsid w:val="007520D0"/>
    <w:rsid w:val="00755DE8"/>
    <w:rsid w:val="00757545"/>
    <w:rsid w:val="00761103"/>
    <w:rsid w:val="0076277A"/>
    <w:rsid w:val="00763AB9"/>
    <w:rsid w:val="00763AE4"/>
    <w:rsid w:val="00763BE8"/>
    <w:rsid w:val="00766114"/>
    <w:rsid w:val="00766EF7"/>
    <w:rsid w:val="00770E81"/>
    <w:rsid w:val="00771AFF"/>
    <w:rsid w:val="00772CEB"/>
    <w:rsid w:val="00773644"/>
    <w:rsid w:val="00774268"/>
    <w:rsid w:val="0077775D"/>
    <w:rsid w:val="00780C72"/>
    <w:rsid w:val="00782646"/>
    <w:rsid w:val="00782778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3DA5"/>
    <w:rsid w:val="007A4BF5"/>
    <w:rsid w:val="007A6003"/>
    <w:rsid w:val="007A6456"/>
    <w:rsid w:val="007A6B41"/>
    <w:rsid w:val="007A76FF"/>
    <w:rsid w:val="007A7CB3"/>
    <w:rsid w:val="007B1808"/>
    <w:rsid w:val="007B1D92"/>
    <w:rsid w:val="007B3298"/>
    <w:rsid w:val="007B33BB"/>
    <w:rsid w:val="007B3E36"/>
    <w:rsid w:val="007B4483"/>
    <w:rsid w:val="007C0946"/>
    <w:rsid w:val="007C17E5"/>
    <w:rsid w:val="007C1B44"/>
    <w:rsid w:val="007C2D80"/>
    <w:rsid w:val="007C31AE"/>
    <w:rsid w:val="007C4B88"/>
    <w:rsid w:val="007C5D66"/>
    <w:rsid w:val="007C779E"/>
    <w:rsid w:val="007D05B9"/>
    <w:rsid w:val="007D176A"/>
    <w:rsid w:val="007E2327"/>
    <w:rsid w:val="007E401F"/>
    <w:rsid w:val="007E4B3E"/>
    <w:rsid w:val="007E6A98"/>
    <w:rsid w:val="007F32E5"/>
    <w:rsid w:val="007F34EF"/>
    <w:rsid w:val="007F3973"/>
    <w:rsid w:val="00800797"/>
    <w:rsid w:val="008062FD"/>
    <w:rsid w:val="00806CB4"/>
    <w:rsid w:val="008105D5"/>
    <w:rsid w:val="0081148C"/>
    <w:rsid w:val="00814CEF"/>
    <w:rsid w:val="00816BF2"/>
    <w:rsid w:val="00820300"/>
    <w:rsid w:val="00820C97"/>
    <w:rsid w:val="00821D3E"/>
    <w:rsid w:val="00821D6E"/>
    <w:rsid w:val="00822378"/>
    <w:rsid w:val="00822CC9"/>
    <w:rsid w:val="008242C4"/>
    <w:rsid w:val="00826766"/>
    <w:rsid w:val="00832392"/>
    <w:rsid w:val="008327CB"/>
    <w:rsid w:val="00832D94"/>
    <w:rsid w:val="00835208"/>
    <w:rsid w:val="00836A9A"/>
    <w:rsid w:val="00836E2C"/>
    <w:rsid w:val="00837775"/>
    <w:rsid w:val="00840320"/>
    <w:rsid w:val="00840FEB"/>
    <w:rsid w:val="0084167B"/>
    <w:rsid w:val="0084229B"/>
    <w:rsid w:val="00845FF2"/>
    <w:rsid w:val="00847519"/>
    <w:rsid w:val="008478CF"/>
    <w:rsid w:val="00850A8B"/>
    <w:rsid w:val="00853518"/>
    <w:rsid w:val="00853851"/>
    <w:rsid w:val="008551A5"/>
    <w:rsid w:val="008562F2"/>
    <w:rsid w:val="0085758C"/>
    <w:rsid w:val="00857CB7"/>
    <w:rsid w:val="0086324B"/>
    <w:rsid w:val="0086444A"/>
    <w:rsid w:val="0086494D"/>
    <w:rsid w:val="0086651E"/>
    <w:rsid w:val="008750B5"/>
    <w:rsid w:val="0088021E"/>
    <w:rsid w:val="008806B6"/>
    <w:rsid w:val="00881A34"/>
    <w:rsid w:val="008857C3"/>
    <w:rsid w:val="008862B6"/>
    <w:rsid w:val="008874B0"/>
    <w:rsid w:val="0089108C"/>
    <w:rsid w:val="008920DD"/>
    <w:rsid w:val="0089260A"/>
    <w:rsid w:val="00892C27"/>
    <w:rsid w:val="00894260"/>
    <w:rsid w:val="00894610"/>
    <w:rsid w:val="0089508F"/>
    <w:rsid w:val="008951A0"/>
    <w:rsid w:val="00895237"/>
    <w:rsid w:val="00895E95"/>
    <w:rsid w:val="00896110"/>
    <w:rsid w:val="008A0886"/>
    <w:rsid w:val="008A1BAE"/>
    <w:rsid w:val="008A4DBF"/>
    <w:rsid w:val="008A7DCC"/>
    <w:rsid w:val="008B066A"/>
    <w:rsid w:val="008B18C4"/>
    <w:rsid w:val="008B2260"/>
    <w:rsid w:val="008B30B9"/>
    <w:rsid w:val="008B4805"/>
    <w:rsid w:val="008B4A2B"/>
    <w:rsid w:val="008B542D"/>
    <w:rsid w:val="008B5A55"/>
    <w:rsid w:val="008B5DCF"/>
    <w:rsid w:val="008B6C8C"/>
    <w:rsid w:val="008C04E3"/>
    <w:rsid w:val="008C08D3"/>
    <w:rsid w:val="008C26A9"/>
    <w:rsid w:val="008C3CAE"/>
    <w:rsid w:val="008C5D00"/>
    <w:rsid w:val="008C6B17"/>
    <w:rsid w:val="008D11CF"/>
    <w:rsid w:val="008D1C6A"/>
    <w:rsid w:val="008D4229"/>
    <w:rsid w:val="008D45A5"/>
    <w:rsid w:val="008D4A28"/>
    <w:rsid w:val="008D54B1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8F58BB"/>
    <w:rsid w:val="008F7902"/>
    <w:rsid w:val="00901A4E"/>
    <w:rsid w:val="00901C2E"/>
    <w:rsid w:val="0090360D"/>
    <w:rsid w:val="009039D0"/>
    <w:rsid w:val="00904EAC"/>
    <w:rsid w:val="00905CDF"/>
    <w:rsid w:val="00906516"/>
    <w:rsid w:val="00907B93"/>
    <w:rsid w:val="00910F68"/>
    <w:rsid w:val="0091222D"/>
    <w:rsid w:val="00914D9F"/>
    <w:rsid w:val="0091759D"/>
    <w:rsid w:val="00920C87"/>
    <w:rsid w:val="0092140F"/>
    <w:rsid w:val="00923737"/>
    <w:rsid w:val="00923C66"/>
    <w:rsid w:val="009241D0"/>
    <w:rsid w:val="00924626"/>
    <w:rsid w:val="0092620F"/>
    <w:rsid w:val="00933EF8"/>
    <w:rsid w:val="009355F7"/>
    <w:rsid w:val="0093635C"/>
    <w:rsid w:val="00936A7F"/>
    <w:rsid w:val="00940319"/>
    <w:rsid w:val="0094307B"/>
    <w:rsid w:val="00943EFC"/>
    <w:rsid w:val="00945E49"/>
    <w:rsid w:val="00945E4E"/>
    <w:rsid w:val="00950A60"/>
    <w:rsid w:val="009531DE"/>
    <w:rsid w:val="009531DF"/>
    <w:rsid w:val="0095362A"/>
    <w:rsid w:val="0095362B"/>
    <w:rsid w:val="0095517C"/>
    <w:rsid w:val="0095765A"/>
    <w:rsid w:val="00960868"/>
    <w:rsid w:val="00961700"/>
    <w:rsid w:val="009637CF"/>
    <w:rsid w:val="00967DE1"/>
    <w:rsid w:val="0097142D"/>
    <w:rsid w:val="00973290"/>
    <w:rsid w:val="0097527C"/>
    <w:rsid w:val="00976050"/>
    <w:rsid w:val="009769BE"/>
    <w:rsid w:val="00976C53"/>
    <w:rsid w:val="00980DEF"/>
    <w:rsid w:val="00983DF0"/>
    <w:rsid w:val="00984C05"/>
    <w:rsid w:val="0098621F"/>
    <w:rsid w:val="009871D3"/>
    <w:rsid w:val="00992616"/>
    <w:rsid w:val="00992641"/>
    <w:rsid w:val="009943A4"/>
    <w:rsid w:val="009A18D5"/>
    <w:rsid w:val="009A190F"/>
    <w:rsid w:val="009A429A"/>
    <w:rsid w:val="009A77B6"/>
    <w:rsid w:val="009B0A84"/>
    <w:rsid w:val="009B1B09"/>
    <w:rsid w:val="009B6D7E"/>
    <w:rsid w:val="009C34B0"/>
    <w:rsid w:val="009C3A30"/>
    <w:rsid w:val="009C7DA4"/>
    <w:rsid w:val="009D07F8"/>
    <w:rsid w:val="009D0C98"/>
    <w:rsid w:val="009D254B"/>
    <w:rsid w:val="009D2AD3"/>
    <w:rsid w:val="009D4F06"/>
    <w:rsid w:val="009D57F1"/>
    <w:rsid w:val="009D6BE4"/>
    <w:rsid w:val="009E063F"/>
    <w:rsid w:val="009E16FE"/>
    <w:rsid w:val="009E2470"/>
    <w:rsid w:val="009E2AF0"/>
    <w:rsid w:val="009E3D18"/>
    <w:rsid w:val="009E684B"/>
    <w:rsid w:val="009E7542"/>
    <w:rsid w:val="009E79CC"/>
    <w:rsid w:val="009F12CF"/>
    <w:rsid w:val="009F3CC3"/>
    <w:rsid w:val="009F57C3"/>
    <w:rsid w:val="00A01710"/>
    <w:rsid w:val="00A0228D"/>
    <w:rsid w:val="00A036DD"/>
    <w:rsid w:val="00A04E96"/>
    <w:rsid w:val="00A106D4"/>
    <w:rsid w:val="00A11D21"/>
    <w:rsid w:val="00A14160"/>
    <w:rsid w:val="00A15E42"/>
    <w:rsid w:val="00A165E0"/>
    <w:rsid w:val="00A16E86"/>
    <w:rsid w:val="00A20E2A"/>
    <w:rsid w:val="00A23806"/>
    <w:rsid w:val="00A247F1"/>
    <w:rsid w:val="00A254A3"/>
    <w:rsid w:val="00A25503"/>
    <w:rsid w:val="00A26BDA"/>
    <w:rsid w:val="00A26E08"/>
    <w:rsid w:val="00A306E7"/>
    <w:rsid w:val="00A30C92"/>
    <w:rsid w:val="00A375CE"/>
    <w:rsid w:val="00A408F5"/>
    <w:rsid w:val="00A42181"/>
    <w:rsid w:val="00A44935"/>
    <w:rsid w:val="00A503C7"/>
    <w:rsid w:val="00A5064E"/>
    <w:rsid w:val="00A50657"/>
    <w:rsid w:val="00A52750"/>
    <w:rsid w:val="00A5291B"/>
    <w:rsid w:val="00A545D6"/>
    <w:rsid w:val="00A65267"/>
    <w:rsid w:val="00A65375"/>
    <w:rsid w:val="00A66536"/>
    <w:rsid w:val="00A72ECC"/>
    <w:rsid w:val="00A73199"/>
    <w:rsid w:val="00A748CD"/>
    <w:rsid w:val="00A755BD"/>
    <w:rsid w:val="00A75648"/>
    <w:rsid w:val="00A777D0"/>
    <w:rsid w:val="00A77D80"/>
    <w:rsid w:val="00A80085"/>
    <w:rsid w:val="00A80C12"/>
    <w:rsid w:val="00A8228B"/>
    <w:rsid w:val="00A851E8"/>
    <w:rsid w:val="00A86BBE"/>
    <w:rsid w:val="00A877F4"/>
    <w:rsid w:val="00A90485"/>
    <w:rsid w:val="00A9104B"/>
    <w:rsid w:val="00A91C5A"/>
    <w:rsid w:val="00A92635"/>
    <w:rsid w:val="00A95007"/>
    <w:rsid w:val="00AA1A5A"/>
    <w:rsid w:val="00AA30C2"/>
    <w:rsid w:val="00AB2464"/>
    <w:rsid w:val="00AB4EE8"/>
    <w:rsid w:val="00AB501F"/>
    <w:rsid w:val="00AB603E"/>
    <w:rsid w:val="00AB60EF"/>
    <w:rsid w:val="00AB7EB6"/>
    <w:rsid w:val="00AC3C35"/>
    <w:rsid w:val="00AC5904"/>
    <w:rsid w:val="00AC598C"/>
    <w:rsid w:val="00AC64BC"/>
    <w:rsid w:val="00AC7B9D"/>
    <w:rsid w:val="00AD05BB"/>
    <w:rsid w:val="00AD079B"/>
    <w:rsid w:val="00AD1390"/>
    <w:rsid w:val="00AD14A3"/>
    <w:rsid w:val="00AD2CD2"/>
    <w:rsid w:val="00AD439D"/>
    <w:rsid w:val="00AD5980"/>
    <w:rsid w:val="00AD5FD8"/>
    <w:rsid w:val="00AD5FFB"/>
    <w:rsid w:val="00AE0F9C"/>
    <w:rsid w:val="00AE382C"/>
    <w:rsid w:val="00AE4174"/>
    <w:rsid w:val="00AE5A9D"/>
    <w:rsid w:val="00AF10E1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556"/>
    <w:rsid w:val="00B15867"/>
    <w:rsid w:val="00B1603A"/>
    <w:rsid w:val="00B21AD4"/>
    <w:rsid w:val="00B231D1"/>
    <w:rsid w:val="00B2352E"/>
    <w:rsid w:val="00B26244"/>
    <w:rsid w:val="00B32633"/>
    <w:rsid w:val="00B32871"/>
    <w:rsid w:val="00B33B75"/>
    <w:rsid w:val="00B41191"/>
    <w:rsid w:val="00B43A11"/>
    <w:rsid w:val="00B46658"/>
    <w:rsid w:val="00B50602"/>
    <w:rsid w:val="00B54406"/>
    <w:rsid w:val="00B55900"/>
    <w:rsid w:val="00B56587"/>
    <w:rsid w:val="00B56F91"/>
    <w:rsid w:val="00B579D7"/>
    <w:rsid w:val="00B6251E"/>
    <w:rsid w:val="00B63BF3"/>
    <w:rsid w:val="00B64D2C"/>
    <w:rsid w:val="00B650B2"/>
    <w:rsid w:val="00B67140"/>
    <w:rsid w:val="00B703A8"/>
    <w:rsid w:val="00B70876"/>
    <w:rsid w:val="00B755EB"/>
    <w:rsid w:val="00B76718"/>
    <w:rsid w:val="00B77DE3"/>
    <w:rsid w:val="00B801A0"/>
    <w:rsid w:val="00B80F75"/>
    <w:rsid w:val="00B84D69"/>
    <w:rsid w:val="00B85B5F"/>
    <w:rsid w:val="00B86212"/>
    <w:rsid w:val="00B90BCF"/>
    <w:rsid w:val="00B92847"/>
    <w:rsid w:val="00B930E1"/>
    <w:rsid w:val="00B9633C"/>
    <w:rsid w:val="00B9677F"/>
    <w:rsid w:val="00B96F88"/>
    <w:rsid w:val="00BA0454"/>
    <w:rsid w:val="00BA4999"/>
    <w:rsid w:val="00BB01CB"/>
    <w:rsid w:val="00BB06E9"/>
    <w:rsid w:val="00BB241C"/>
    <w:rsid w:val="00BB41A3"/>
    <w:rsid w:val="00BB6A54"/>
    <w:rsid w:val="00BC1B31"/>
    <w:rsid w:val="00BC1C91"/>
    <w:rsid w:val="00BC3922"/>
    <w:rsid w:val="00BC3997"/>
    <w:rsid w:val="00BC3C62"/>
    <w:rsid w:val="00BC5DA8"/>
    <w:rsid w:val="00BC6E81"/>
    <w:rsid w:val="00BC7848"/>
    <w:rsid w:val="00BD1970"/>
    <w:rsid w:val="00BD265D"/>
    <w:rsid w:val="00BD4AB9"/>
    <w:rsid w:val="00BE015B"/>
    <w:rsid w:val="00BE0BA0"/>
    <w:rsid w:val="00BE1159"/>
    <w:rsid w:val="00BE1F4D"/>
    <w:rsid w:val="00BE2590"/>
    <w:rsid w:val="00BE2888"/>
    <w:rsid w:val="00BE62C0"/>
    <w:rsid w:val="00BE7372"/>
    <w:rsid w:val="00BF0ACB"/>
    <w:rsid w:val="00BF2625"/>
    <w:rsid w:val="00BF2C43"/>
    <w:rsid w:val="00BF55D0"/>
    <w:rsid w:val="00BF5AF1"/>
    <w:rsid w:val="00BF691D"/>
    <w:rsid w:val="00C021EC"/>
    <w:rsid w:val="00C02332"/>
    <w:rsid w:val="00C04C18"/>
    <w:rsid w:val="00C06140"/>
    <w:rsid w:val="00C0654A"/>
    <w:rsid w:val="00C07120"/>
    <w:rsid w:val="00C10794"/>
    <w:rsid w:val="00C147D4"/>
    <w:rsid w:val="00C14977"/>
    <w:rsid w:val="00C14B4C"/>
    <w:rsid w:val="00C16990"/>
    <w:rsid w:val="00C174D2"/>
    <w:rsid w:val="00C20421"/>
    <w:rsid w:val="00C23317"/>
    <w:rsid w:val="00C23CE9"/>
    <w:rsid w:val="00C2466D"/>
    <w:rsid w:val="00C274BD"/>
    <w:rsid w:val="00C41ADD"/>
    <w:rsid w:val="00C44186"/>
    <w:rsid w:val="00C4638A"/>
    <w:rsid w:val="00C4710C"/>
    <w:rsid w:val="00C50612"/>
    <w:rsid w:val="00C514EF"/>
    <w:rsid w:val="00C539A2"/>
    <w:rsid w:val="00C61ED2"/>
    <w:rsid w:val="00C63817"/>
    <w:rsid w:val="00C63901"/>
    <w:rsid w:val="00C670DD"/>
    <w:rsid w:val="00C67698"/>
    <w:rsid w:val="00C67DF0"/>
    <w:rsid w:val="00C7694F"/>
    <w:rsid w:val="00C76DBD"/>
    <w:rsid w:val="00C81152"/>
    <w:rsid w:val="00C85FED"/>
    <w:rsid w:val="00C868BD"/>
    <w:rsid w:val="00C8777B"/>
    <w:rsid w:val="00C87C2C"/>
    <w:rsid w:val="00C9296E"/>
    <w:rsid w:val="00C92BEE"/>
    <w:rsid w:val="00C93169"/>
    <w:rsid w:val="00C947D3"/>
    <w:rsid w:val="00C959DC"/>
    <w:rsid w:val="00CA1E57"/>
    <w:rsid w:val="00CA2461"/>
    <w:rsid w:val="00CA2A85"/>
    <w:rsid w:val="00CA311D"/>
    <w:rsid w:val="00CA50B7"/>
    <w:rsid w:val="00CA576F"/>
    <w:rsid w:val="00CA5DF8"/>
    <w:rsid w:val="00CA7413"/>
    <w:rsid w:val="00CB01DE"/>
    <w:rsid w:val="00CB12AF"/>
    <w:rsid w:val="00CB6421"/>
    <w:rsid w:val="00CB774B"/>
    <w:rsid w:val="00CC14A2"/>
    <w:rsid w:val="00CC307A"/>
    <w:rsid w:val="00CC34AF"/>
    <w:rsid w:val="00CC4315"/>
    <w:rsid w:val="00CC434A"/>
    <w:rsid w:val="00CC6093"/>
    <w:rsid w:val="00CD08A2"/>
    <w:rsid w:val="00CD1522"/>
    <w:rsid w:val="00CD3E54"/>
    <w:rsid w:val="00CD70C0"/>
    <w:rsid w:val="00CE10E4"/>
    <w:rsid w:val="00CE2112"/>
    <w:rsid w:val="00CE34FF"/>
    <w:rsid w:val="00CE35C9"/>
    <w:rsid w:val="00CE6820"/>
    <w:rsid w:val="00CF1DD4"/>
    <w:rsid w:val="00CF2F50"/>
    <w:rsid w:val="00CF44B1"/>
    <w:rsid w:val="00CF5760"/>
    <w:rsid w:val="00CF5FFB"/>
    <w:rsid w:val="00CF7BE2"/>
    <w:rsid w:val="00D00D17"/>
    <w:rsid w:val="00D026CE"/>
    <w:rsid w:val="00D03DD0"/>
    <w:rsid w:val="00D042B2"/>
    <w:rsid w:val="00D04C2B"/>
    <w:rsid w:val="00D04FFD"/>
    <w:rsid w:val="00D0557B"/>
    <w:rsid w:val="00D0572D"/>
    <w:rsid w:val="00D10E1C"/>
    <w:rsid w:val="00D12089"/>
    <w:rsid w:val="00D1622A"/>
    <w:rsid w:val="00D17035"/>
    <w:rsid w:val="00D2140D"/>
    <w:rsid w:val="00D21F8C"/>
    <w:rsid w:val="00D23D13"/>
    <w:rsid w:val="00D24246"/>
    <w:rsid w:val="00D256B0"/>
    <w:rsid w:val="00D302BC"/>
    <w:rsid w:val="00D30BA3"/>
    <w:rsid w:val="00D334F4"/>
    <w:rsid w:val="00D423C7"/>
    <w:rsid w:val="00D423CA"/>
    <w:rsid w:val="00D42B5D"/>
    <w:rsid w:val="00D44BE0"/>
    <w:rsid w:val="00D459FC"/>
    <w:rsid w:val="00D47CD3"/>
    <w:rsid w:val="00D52053"/>
    <w:rsid w:val="00D52CE1"/>
    <w:rsid w:val="00D5577B"/>
    <w:rsid w:val="00D558DA"/>
    <w:rsid w:val="00D564BE"/>
    <w:rsid w:val="00D62456"/>
    <w:rsid w:val="00D63563"/>
    <w:rsid w:val="00D6361F"/>
    <w:rsid w:val="00D63893"/>
    <w:rsid w:val="00D676DE"/>
    <w:rsid w:val="00D746C6"/>
    <w:rsid w:val="00D7480B"/>
    <w:rsid w:val="00D74C34"/>
    <w:rsid w:val="00D74E38"/>
    <w:rsid w:val="00D7562A"/>
    <w:rsid w:val="00D757F4"/>
    <w:rsid w:val="00D84521"/>
    <w:rsid w:val="00D857AB"/>
    <w:rsid w:val="00D92C62"/>
    <w:rsid w:val="00D93F78"/>
    <w:rsid w:val="00D94E23"/>
    <w:rsid w:val="00D96D83"/>
    <w:rsid w:val="00DA25A8"/>
    <w:rsid w:val="00DA463F"/>
    <w:rsid w:val="00DA520C"/>
    <w:rsid w:val="00DA6442"/>
    <w:rsid w:val="00DB0764"/>
    <w:rsid w:val="00DB13E1"/>
    <w:rsid w:val="00DB18E6"/>
    <w:rsid w:val="00DB2CAF"/>
    <w:rsid w:val="00DB4B6E"/>
    <w:rsid w:val="00DB56A3"/>
    <w:rsid w:val="00DC4765"/>
    <w:rsid w:val="00DC6523"/>
    <w:rsid w:val="00DC6D46"/>
    <w:rsid w:val="00DC7613"/>
    <w:rsid w:val="00DD0E0A"/>
    <w:rsid w:val="00DD0ECC"/>
    <w:rsid w:val="00DD467F"/>
    <w:rsid w:val="00DD4E06"/>
    <w:rsid w:val="00DD58F7"/>
    <w:rsid w:val="00DD5D98"/>
    <w:rsid w:val="00DD63F5"/>
    <w:rsid w:val="00DD6D28"/>
    <w:rsid w:val="00DE05D1"/>
    <w:rsid w:val="00DE17C5"/>
    <w:rsid w:val="00DE2C07"/>
    <w:rsid w:val="00DE387D"/>
    <w:rsid w:val="00DE48EF"/>
    <w:rsid w:val="00DE64E6"/>
    <w:rsid w:val="00DE658E"/>
    <w:rsid w:val="00DE6F75"/>
    <w:rsid w:val="00DF13A1"/>
    <w:rsid w:val="00DF435E"/>
    <w:rsid w:val="00DF6101"/>
    <w:rsid w:val="00DF61BE"/>
    <w:rsid w:val="00E00658"/>
    <w:rsid w:val="00E0223A"/>
    <w:rsid w:val="00E03A7B"/>
    <w:rsid w:val="00E065B7"/>
    <w:rsid w:val="00E07F21"/>
    <w:rsid w:val="00E11D52"/>
    <w:rsid w:val="00E1521A"/>
    <w:rsid w:val="00E1633B"/>
    <w:rsid w:val="00E2128C"/>
    <w:rsid w:val="00E21C54"/>
    <w:rsid w:val="00E22495"/>
    <w:rsid w:val="00E23125"/>
    <w:rsid w:val="00E2318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37216"/>
    <w:rsid w:val="00E37E01"/>
    <w:rsid w:val="00E414C1"/>
    <w:rsid w:val="00E41F9B"/>
    <w:rsid w:val="00E42794"/>
    <w:rsid w:val="00E45D91"/>
    <w:rsid w:val="00E46435"/>
    <w:rsid w:val="00E47988"/>
    <w:rsid w:val="00E50B54"/>
    <w:rsid w:val="00E53FDF"/>
    <w:rsid w:val="00E566A8"/>
    <w:rsid w:val="00E574CF"/>
    <w:rsid w:val="00E6096F"/>
    <w:rsid w:val="00E61735"/>
    <w:rsid w:val="00E62BCD"/>
    <w:rsid w:val="00E62F3E"/>
    <w:rsid w:val="00E64692"/>
    <w:rsid w:val="00E65595"/>
    <w:rsid w:val="00E67424"/>
    <w:rsid w:val="00E67430"/>
    <w:rsid w:val="00E6763A"/>
    <w:rsid w:val="00E67817"/>
    <w:rsid w:val="00E701C9"/>
    <w:rsid w:val="00E70CC1"/>
    <w:rsid w:val="00E70DFB"/>
    <w:rsid w:val="00E718C8"/>
    <w:rsid w:val="00E71BE1"/>
    <w:rsid w:val="00E72904"/>
    <w:rsid w:val="00E72CE1"/>
    <w:rsid w:val="00E76D87"/>
    <w:rsid w:val="00E81698"/>
    <w:rsid w:val="00E82143"/>
    <w:rsid w:val="00E840DA"/>
    <w:rsid w:val="00E845D0"/>
    <w:rsid w:val="00E869B6"/>
    <w:rsid w:val="00E87132"/>
    <w:rsid w:val="00E8725A"/>
    <w:rsid w:val="00E9014B"/>
    <w:rsid w:val="00E90931"/>
    <w:rsid w:val="00E91C50"/>
    <w:rsid w:val="00E936AD"/>
    <w:rsid w:val="00E976F7"/>
    <w:rsid w:val="00EA000F"/>
    <w:rsid w:val="00EA0484"/>
    <w:rsid w:val="00EA0D2F"/>
    <w:rsid w:val="00EA5312"/>
    <w:rsid w:val="00EA6750"/>
    <w:rsid w:val="00EB0B63"/>
    <w:rsid w:val="00EB142F"/>
    <w:rsid w:val="00EB1643"/>
    <w:rsid w:val="00EB336A"/>
    <w:rsid w:val="00EB48DC"/>
    <w:rsid w:val="00EB5CE4"/>
    <w:rsid w:val="00EB5D7D"/>
    <w:rsid w:val="00EB64E2"/>
    <w:rsid w:val="00EB7906"/>
    <w:rsid w:val="00EC17B6"/>
    <w:rsid w:val="00EC2D87"/>
    <w:rsid w:val="00EC389D"/>
    <w:rsid w:val="00EC5256"/>
    <w:rsid w:val="00ED0531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596E"/>
    <w:rsid w:val="00EF5DC7"/>
    <w:rsid w:val="00EF5F4B"/>
    <w:rsid w:val="00F014DA"/>
    <w:rsid w:val="00F01E13"/>
    <w:rsid w:val="00F02FA3"/>
    <w:rsid w:val="00F0506D"/>
    <w:rsid w:val="00F05689"/>
    <w:rsid w:val="00F0766C"/>
    <w:rsid w:val="00F12E4E"/>
    <w:rsid w:val="00F14D34"/>
    <w:rsid w:val="00F15BA5"/>
    <w:rsid w:val="00F213B6"/>
    <w:rsid w:val="00F21C6A"/>
    <w:rsid w:val="00F245B2"/>
    <w:rsid w:val="00F31973"/>
    <w:rsid w:val="00F31C43"/>
    <w:rsid w:val="00F33035"/>
    <w:rsid w:val="00F3327B"/>
    <w:rsid w:val="00F34D80"/>
    <w:rsid w:val="00F37894"/>
    <w:rsid w:val="00F40FE5"/>
    <w:rsid w:val="00F4192C"/>
    <w:rsid w:val="00F4287F"/>
    <w:rsid w:val="00F46E21"/>
    <w:rsid w:val="00F5018F"/>
    <w:rsid w:val="00F51B39"/>
    <w:rsid w:val="00F53681"/>
    <w:rsid w:val="00F54A25"/>
    <w:rsid w:val="00F54B27"/>
    <w:rsid w:val="00F54CFC"/>
    <w:rsid w:val="00F56F6A"/>
    <w:rsid w:val="00F56F84"/>
    <w:rsid w:val="00F62004"/>
    <w:rsid w:val="00F62300"/>
    <w:rsid w:val="00F6300D"/>
    <w:rsid w:val="00F665B2"/>
    <w:rsid w:val="00F66F53"/>
    <w:rsid w:val="00F66F7A"/>
    <w:rsid w:val="00F72113"/>
    <w:rsid w:val="00F74BBD"/>
    <w:rsid w:val="00F75B62"/>
    <w:rsid w:val="00F85130"/>
    <w:rsid w:val="00F8758A"/>
    <w:rsid w:val="00F965BC"/>
    <w:rsid w:val="00FA0953"/>
    <w:rsid w:val="00FA6B87"/>
    <w:rsid w:val="00FA7CDA"/>
    <w:rsid w:val="00FA7FBD"/>
    <w:rsid w:val="00FB0D79"/>
    <w:rsid w:val="00FB2E32"/>
    <w:rsid w:val="00FB2FBC"/>
    <w:rsid w:val="00FB38C4"/>
    <w:rsid w:val="00FB6A2E"/>
    <w:rsid w:val="00FB76B4"/>
    <w:rsid w:val="00FC13FB"/>
    <w:rsid w:val="00FC4661"/>
    <w:rsid w:val="00FC6151"/>
    <w:rsid w:val="00FC64BE"/>
    <w:rsid w:val="00FC6A9C"/>
    <w:rsid w:val="00FD1965"/>
    <w:rsid w:val="00FD1D0E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413F"/>
    <w:rsid w:val="00FF495C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99A74"/>
  <w15:docId w15:val="{8F573262-1A9B-4ACD-B41C-1EDC0E95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5C26EF"/>
    <w:pPr>
      <w:keepNext/>
      <w:spacing w:after="240" w:line="240" w:lineRule="auto"/>
      <w:jc w:val="center"/>
      <w:outlineLvl w:val="1"/>
    </w:pPr>
    <w:rPr>
      <w:rFonts w:cstheme="minorHAnsi"/>
      <w:b/>
      <w:color w:val="26847A"/>
      <w:sz w:val="40"/>
      <w:szCs w:val="4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uiPriority w:val="99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Default"/>
    <w:rsid w:val="005C26EF"/>
    <w:pPr>
      <w:spacing w:after="180" w:line="280" w:lineRule="atLeast"/>
    </w:pPr>
    <w:rPr>
      <w:rFonts w:asciiTheme="minorHAnsi" w:hAnsiTheme="minorHAnsi" w:cstheme="minorHAnsi"/>
      <w:bCs/>
      <w:color w:val="000000" w:themeColor="text1"/>
      <w:sz w:val="20"/>
      <w:szCs w:val="20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C63817"/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4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5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6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1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B1-Bullet"/>
    <w:link w:val="B2-Bullet2Char"/>
    <w:qFormat/>
    <w:rsid w:val="00B703A8"/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B703A8"/>
    <w:pPr>
      <w:numPr>
        <w:numId w:val="9"/>
      </w:numPr>
      <w:spacing w:before="0" w:beforeAutospacing="0" w:line="240" w:lineRule="auto"/>
    </w:pPr>
    <w:rPr>
      <w:rFonts w:asciiTheme="minorHAnsi" w:hAnsiTheme="minorHAnsi" w:cstheme="minorHAnsi"/>
      <w:color w:val="FFFFFF" w:themeColor="background1"/>
      <w:sz w:val="20"/>
      <w:szCs w:val="20"/>
    </w:rPr>
  </w:style>
  <w:style w:type="character" w:customStyle="1" w:styleId="B2-Bullet2Char">
    <w:name w:val="B2-Bullet_2 Char"/>
    <w:basedOn w:val="C2-CtrSglSpChar"/>
    <w:link w:val="B2-Bullet2"/>
    <w:rsid w:val="00B703A8"/>
    <w:rPr>
      <w:rFonts w:asciiTheme="minorHAnsi" w:hAnsiTheme="minorHAnsi" w:cstheme="minorHAnsi"/>
      <w:b w:val="0"/>
      <w:color w:val="FFFFFF" w:themeColor="background1"/>
      <w:sz w:val="40"/>
      <w:szCs w:val="40"/>
    </w:rPr>
  </w:style>
  <w:style w:type="character" w:customStyle="1" w:styleId="B1-BulletChar">
    <w:name w:val="B1-Bullet Char"/>
    <w:basedOn w:val="DefaultParagraphFont"/>
    <w:link w:val="B1-Bullet"/>
    <w:rsid w:val="00B703A8"/>
    <w:rPr>
      <w:rFonts w:asciiTheme="minorHAnsi" w:hAnsiTheme="minorHAnsi" w:cstheme="minorHAnsi"/>
      <w:color w:val="FFFFFF" w:themeColor="background1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140404"/>
    <w:rPr>
      <w:i/>
      <w:iCs/>
    </w:rPr>
  </w:style>
  <w:style w:type="paragraph" w:customStyle="1" w:styleId="psection-1">
    <w:name w:val="psection-1"/>
    <w:basedOn w:val="Normal"/>
    <w:rsid w:val="000362A0"/>
    <w:pPr>
      <w:spacing w:before="150" w:after="150" w:line="240" w:lineRule="auto"/>
    </w:pPr>
    <w:rPr>
      <w:rFonts w:ascii="Times New Roman" w:hAnsi="Times New Roman"/>
      <w:szCs w:val="24"/>
    </w:rPr>
  </w:style>
  <w:style w:type="paragraph" w:customStyle="1" w:styleId="psection-2">
    <w:name w:val="psection-2"/>
    <w:basedOn w:val="Normal"/>
    <w:rsid w:val="000362A0"/>
    <w:pPr>
      <w:spacing w:after="150" w:line="240" w:lineRule="auto"/>
    </w:pPr>
    <w:rPr>
      <w:rFonts w:ascii="Times New Roman" w:hAnsi="Times New Roman"/>
      <w:szCs w:val="24"/>
    </w:rPr>
  </w:style>
  <w:style w:type="character" w:customStyle="1" w:styleId="enumxml1">
    <w:name w:val="enumxml1"/>
    <w:basedOn w:val="DefaultParagraphFont"/>
    <w:rsid w:val="000362A0"/>
    <w:rPr>
      <w:b/>
      <w:bCs/>
    </w:rPr>
  </w:style>
  <w:style w:type="character" w:customStyle="1" w:styleId="enumxml2">
    <w:name w:val="enumxml2"/>
    <w:basedOn w:val="DefaultParagraphFont"/>
    <w:rsid w:val="00036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742E-27A9-4DE9-8002-226F2168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Terry Long</dc:creator>
  <cp:lastModifiedBy>Linda Lynch</cp:lastModifiedBy>
  <cp:revision>35</cp:revision>
  <cp:lastPrinted>2015-11-12T14:28:00Z</cp:lastPrinted>
  <dcterms:created xsi:type="dcterms:W3CDTF">2020-02-25T14:53:00Z</dcterms:created>
  <dcterms:modified xsi:type="dcterms:W3CDTF">2021-11-03T23:14:00Z</dcterms:modified>
</cp:coreProperties>
</file>