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0774" w14:textId="548F2C11" w:rsidR="00FA3124" w:rsidRPr="00E66625" w:rsidRDefault="00FA3124" w:rsidP="00F94906">
      <w:pPr>
        <w:pStyle w:val="Heading2"/>
        <w:rPr>
          <w:color w:val="01579B"/>
        </w:rPr>
      </w:pPr>
      <w:r w:rsidRPr="00E66625">
        <w:rPr>
          <w:color w:val="01579B"/>
        </w:rPr>
        <w:t>Essential Elements</w:t>
      </w:r>
    </w:p>
    <w:tbl>
      <w:tblPr>
        <w:tblStyle w:val="TableGrid"/>
        <w:tblW w:w="10070" w:type="dxa"/>
        <w:tblInd w:w="4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F94906" w14:paraId="206A8E93" w14:textId="77777777" w:rsidTr="00796C6F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100EBCB8" w14:textId="67C85EAF" w:rsidR="00E2128C" w:rsidRPr="00F94906" w:rsidRDefault="00F26028" w:rsidP="00796C6F">
            <w:pPr>
              <w:pStyle w:val="SL-FlLftSgl"/>
              <w:rPr>
                <w:rFonts w:asciiTheme="minorHAnsi" w:hAnsiTheme="minorHAnsi"/>
                <w:sz w:val="20"/>
                <w:szCs w:val="20"/>
              </w:rPr>
            </w:pPr>
            <w:r w:rsidRPr="00F94906">
              <w:rPr>
                <w:rFonts w:asciiTheme="minorHAnsi" w:hAnsiTheme="minorHAnsi"/>
                <w:sz w:val="20"/>
                <w:szCs w:val="20"/>
              </w:rPr>
              <w:t>Indicator Description</w:t>
            </w:r>
            <w:r w:rsidR="00692770" w:rsidRPr="00F94906">
              <w:rPr>
                <w:rFonts w:asciiTheme="minorHAnsi" w:hAnsiTheme="minorHAnsi"/>
                <w:sz w:val="20"/>
                <w:szCs w:val="20"/>
              </w:rPr>
              <w:t>:</w:t>
            </w:r>
            <w:r w:rsidR="00E2128C" w:rsidRPr="00E66625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E2128C" w:rsidRPr="00F94906" w14:paraId="07407D11" w14:textId="77777777" w:rsidTr="00796C6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F54AB9" w14:textId="6655EABD" w:rsidR="006E3721" w:rsidRPr="00F94906" w:rsidRDefault="00642E3B" w:rsidP="00796C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</w:rPr>
            </w:pPr>
            <w:r w:rsidRPr="00F94906">
              <w:rPr>
                <w:rFonts w:cs="Arial"/>
                <w:color w:val="000000" w:themeColor="text1"/>
                <w:sz w:val="20"/>
              </w:rPr>
              <w:t>Percent of children referred by Part C prior to age 3, who are found eligible for Part B, and who have an IEP</w:t>
            </w:r>
            <w:r w:rsidR="00E66625">
              <w:rPr>
                <w:rStyle w:val="FootnoteReference"/>
                <w:rFonts w:cs="Arial"/>
                <w:color w:val="000000" w:themeColor="text1"/>
                <w:sz w:val="20"/>
              </w:rPr>
              <w:footnoteReference w:id="2"/>
            </w:r>
            <w:r w:rsidRPr="00F94906">
              <w:rPr>
                <w:rFonts w:cs="Arial"/>
                <w:color w:val="000000" w:themeColor="text1"/>
                <w:sz w:val="20"/>
              </w:rPr>
              <w:t xml:space="preserve"> developed and implemented by their third birthdays</w:t>
            </w:r>
            <w:r w:rsidR="00994341" w:rsidRPr="00F94906">
              <w:rPr>
                <w:rFonts w:cs="Arial"/>
                <w:color w:val="000000" w:themeColor="text1"/>
                <w:sz w:val="20"/>
              </w:rPr>
              <w:t>.</w:t>
            </w:r>
          </w:p>
        </w:tc>
      </w:tr>
      <w:tr w:rsidR="00F26028" w:rsidRPr="00F94906" w14:paraId="453C9199" w14:textId="77777777" w:rsidTr="00796C6F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500AB131" w14:textId="66CEFF73" w:rsidR="00F26028" w:rsidRPr="00F94906" w:rsidRDefault="00F26028" w:rsidP="00796C6F">
            <w:pPr>
              <w:pStyle w:val="SL-FlLftSgl"/>
              <w:rPr>
                <w:rFonts w:asciiTheme="minorHAnsi" w:hAnsiTheme="minorHAnsi"/>
                <w:sz w:val="20"/>
                <w:szCs w:val="20"/>
              </w:rPr>
            </w:pPr>
            <w:r w:rsidRPr="00F94906">
              <w:rPr>
                <w:rFonts w:asciiTheme="minorHAnsi" w:hAnsiTheme="minorHAnsi"/>
                <w:sz w:val="20"/>
                <w:szCs w:val="20"/>
              </w:rPr>
              <w:t>Measurement</w:t>
            </w:r>
            <w:r w:rsidR="00994341" w:rsidRPr="00F94906">
              <w:rPr>
                <w:rFonts w:asciiTheme="minorHAnsi" w:hAnsiTheme="minorHAnsi"/>
                <w:sz w:val="20"/>
                <w:szCs w:val="20"/>
              </w:rPr>
              <w:t>:</w:t>
            </w:r>
            <w:r w:rsidR="00692770" w:rsidRPr="00E66625">
              <w:rPr>
                <w:b w:val="0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1063EE" w:rsidRPr="00F94906" w14:paraId="46E3181A" w14:textId="77777777" w:rsidTr="00796C6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0D75EC4" w14:textId="2057F835" w:rsidR="00642E3B" w:rsidRPr="00F94906" w:rsidRDefault="00C64725" w:rsidP="000A37EE">
            <w:pPr>
              <w:autoSpaceDE w:val="0"/>
              <w:autoSpaceDN w:val="0"/>
              <w:adjustRightInd w:val="0"/>
              <w:spacing w:after="80"/>
              <w:ind w:left="411" w:hanging="411"/>
              <w:rPr>
                <w:rFonts w:cs="Arial"/>
                <w:color w:val="000000" w:themeColor="text1"/>
                <w:sz w:val="20"/>
              </w:rPr>
            </w:pPr>
            <w:r w:rsidRPr="00F94906">
              <w:rPr>
                <w:rFonts w:cs="Arial"/>
                <w:color w:val="000000" w:themeColor="text1"/>
                <w:sz w:val="20"/>
              </w:rPr>
              <w:t>12</w:t>
            </w:r>
            <w:r w:rsidR="00AD671F" w:rsidRPr="00F94906">
              <w:rPr>
                <w:rFonts w:cs="Arial"/>
                <w:color w:val="000000" w:themeColor="text1"/>
                <w:sz w:val="20"/>
              </w:rPr>
              <w:t>a</w:t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.</w:t>
            </w:r>
            <w:r w:rsidR="000A37EE">
              <w:rPr>
                <w:rFonts w:cs="Arial"/>
                <w:color w:val="000000" w:themeColor="text1"/>
                <w:sz w:val="20"/>
              </w:rPr>
              <w:tab/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# of children who have been served in Part C and referred to Part B for Part B eligibility determination.</w:t>
            </w:r>
          </w:p>
          <w:p w14:paraId="4187DA98" w14:textId="7341991D" w:rsidR="00642E3B" w:rsidRPr="00F94906" w:rsidRDefault="00AD671F" w:rsidP="000A37EE">
            <w:pPr>
              <w:autoSpaceDE w:val="0"/>
              <w:autoSpaceDN w:val="0"/>
              <w:adjustRightInd w:val="0"/>
              <w:spacing w:after="80"/>
              <w:ind w:left="411" w:hanging="411"/>
              <w:rPr>
                <w:rFonts w:cs="Arial"/>
                <w:color w:val="000000" w:themeColor="text1"/>
                <w:sz w:val="20"/>
              </w:rPr>
            </w:pPr>
            <w:r w:rsidRPr="00F94906">
              <w:rPr>
                <w:rFonts w:cs="Arial"/>
                <w:color w:val="000000" w:themeColor="text1"/>
                <w:sz w:val="20"/>
              </w:rPr>
              <w:t>12b</w:t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.</w:t>
            </w:r>
            <w:r w:rsidR="00C64725" w:rsidRPr="00F94906">
              <w:rPr>
                <w:rFonts w:cs="Arial"/>
                <w:color w:val="000000" w:themeColor="text1"/>
                <w:sz w:val="20"/>
              </w:rPr>
              <w:tab/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# of those referred determined to be NOT eligible and whose eligibility was determined prior to their third birthdays.</w:t>
            </w:r>
          </w:p>
          <w:p w14:paraId="26E110C9" w14:textId="567F24C4" w:rsidR="00642E3B" w:rsidRPr="00F94906" w:rsidRDefault="00AD671F" w:rsidP="000A37EE">
            <w:pPr>
              <w:autoSpaceDE w:val="0"/>
              <w:autoSpaceDN w:val="0"/>
              <w:adjustRightInd w:val="0"/>
              <w:spacing w:after="80"/>
              <w:ind w:left="411" w:hanging="411"/>
              <w:rPr>
                <w:rFonts w:cs="Arial"/>
                <w:color w:val="000000" w:themeColor="text1"/>
                <w:sz w:val="20"/>
              </w:rPr>
            </w:pPr>
            <w:r w:rsidRPr="00F94906">
              <w:rPr>
                <w:rFonts w:cs="Arial"/>
                <w:color w:val="000000" w:themeColor="text1"/>
                <w:sz w:val="20"/>
              </w:rPr>
              <w:t>12c</w:t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.</w:t>
            </w:r>
            <w:r w:rsidR="00C64725" w:rsidRPr="00F94906">
              <w:rPr>
                <w:rFonts w:cs="Arial"/>
                <w:color w:val="000000" w:themeColor="text1"/>
                <w:sz w:val="20"/>
              </w:rPr>
              <w:tab/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# of those found eligible who have an IEP developed and implemented by their third birthdays.</w:t>
            </w:r>
          </w:p>
          <w:p w14:paraId="5A95F3C0" w14:textId="575E09A5" w:rsidR="00642E3B" w:rsidRPr="00F94906" w:rsidRDefault="00AD671F" w:rsidP="000A37EE">
            <w:pPr>
              <w:autoSpaceDE w:val="0"/>
              <w:autoSpaceDN w:val="0"/>
              <w:adjustRightInd w:val="0"/>
              <w:spacing w:after="80"/>
              <w:ind w:left="411" w:hanging="411"/>
              <w:rPr>
                <w:rFonts w:cs="Arial"/>
                <w:color w:val="000000" w:themeColor="text1"/>
                <w:sz w:val="20"/>
              </w:rPr>
            </w:pPr>
            <w:r w:rsidRPr="00F94906">
              <w:rPr>
                <w:rFonts w:cs="Arial"/>
                <w:color w:val="000000" w:themeColor="text1"/>
                <w:sz w:val="20"/>
              </w:rPr>
              <w:t>12d</w:t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.</w:t>
            </w:r>
            <w:r w:rsidR="00C64725" w:rsidRPr="00F94906">
              <w:rPr>
                <w:rFonts w:cs="Arial"/>
                <w:color w:val="000000" w:themeColor="text1"/>
                <w:sz w:val="20"/>
              </w:rPr>
              <w:tab/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# of children for whom parent refusal to provide consent caused delays in evaluation or initial</w:t>
            </w:r>
            <w:r w:rsidR="00994341" w:rsidRPr="00F94906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services or to whom exceptions under 34 CFR §300.301(d) applied.</w:t>
            </w:r>
          </w:p>
          <w:p w14:paraId="7300AA7C" w14:textId="0BC413D9" w:rsidR="00642E3B" w:rsidRPr="00F94906" w:rsidRDefault="00AD671F" w:rsidP="000A37EE">
            <w:pPr>
              <w:autoSpaceDE w:val="0"/>
              <w:autoSpaceDN w:val="0"/>
              <w:adjustRightInd w:val="0"/>
              <w:spacing w:after="80"/>
              <w:ind w:left="411" w:hanging="411"/>
              <w:rPr>
                <w:rFonts w:cs="Arial"/>
                <w:color w:val="000000" w:themeColor="text1"/>
                <w:sz w:val="20"/>
              </w:rPr>
            </w:pPr>
            <w:r w:rsidRPr="00F94906">
              <w:rPr>
                <w:rFonts w:cs="Arial"/>
                <w:color w:val="000000" w:themeColor="text1"/>
                <w:sz w:val="20"/>
              </w:rPr>
              <w:t>12e</w:t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.</w:t>
            </w:r>
            <w:r w:rsidR="00C64725" w:rsidRPr="00F94906">
              <w:rPr>
                <w:rFonts w:cs="Arial"/>
                <w:color w:val="000000" w:themeColor="text1"/>
                <w:sz w:val="20"/>
              </w:rPr>
              <w:tab/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# of children determined to be eligible for early intervention services under Part C less than 90</w:t>
            </w:r>
            <w:r w:rsidR="00994341" w:rsidRPr="00F94906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642E3B" w:rsidRPr="00F94906">
              <w:rPr>
                <w:rFonts w:cs="Arial"/>
                <w:color w:val="000000" w:themeColor="text1"/>
                <w:sz w:val="20"/>
              </w:rPr>
              <w:t>days before their third birthdays.</w:t>
            </w:r>
          </w:p>
          <w:p w14:paraId="6FCAFF47" w14:textId="587626FA" w:rsidR="006F0FCE" w:rsidRPr="00F94906" w:rsidRDefault="00AD671F" w:rsidP="000A37EE">
            <w:pPr>
              <w:autoSpaceDE w:val="0"/>
              <w:autoSpaceDN w:val="0"/>
              <w:adjustRightInd w:val="0"/>
              <w:spacing w:after="80"/>
              <w:ind w:left="411" w:hanging="411"/>
              <w:rPr>
                <w:rFonts w:cs="Arial"/>
                <w:color w:val="000000" w:themeColor="text1"/>
                <w:sz w:val="20"/>
              </w:rPr>
            </w:pPr>
            <w:r w:rsidRPr="00F94906">
              <w:rPr>
                <w:rFonts w:cs="Arial"/>
                <w:color w:val="000000" w:themeColor="text1"/>
                <w:sz w:val="20"/>
              </w:rPr>
              <w:t>12f</w:t>
            </w:r>
            <w:r w:rsidR="006F0FCE" w:rsidRPr="00F94906">
              <w:rPr>
                <w:rFonts w:cs="Arial"/>
                <w:color w:val="000000" w:themeColor="text1"/>
                <w:sz w:val="20"/>
              </w:rPr>
              <w:t>.</w:t>
            </w:r>
            <w:r w:rsidR="000A37EE">
              <w:rPr>
                <w:rFonts w:cs="Arial"/>
                <w:color w:val="000000" w:themeColor="text1"/>
                <w:sz w:val="20"/>
              </w:rPr>
              <w:tab/>
            </w:r>
            <w:r w:rsidR="006F0FCE" w:rsidRPr="00F94906">
              <w:rPr>
                <w:rFonts w:cs="Arial"/>
                <w:color w:val="000000" w:themeColor="text1"/>
                <w:sz w:val="20"/>
              </w:rPr>
              <w:t xml:space="preserve"># of children whose parents chose to continue early intervention services beyond the child’s third birthday through a </w:t>
            </w:r>
            <w:r w:rsidR="00E66625">
              <w:rPr>
                <w:rFonts w:cs="Arial"/>
                <w:color w:val="000000" w:themeColor="text1"/>
                <w:sz w:val="20"/>
              </w:rPr>
              <w:t>S</w:t>
            </w:r>
            <w:r w:rsidR="006F0FCE" w:rsidRPr="00F94906">
              <w:rPr>
                <w:rFonts w:cs="Arial"/>
                <w:color w:val="000000" w:themeColor="text1"/>
                <w:sz w:val="20"/>
              </w:rPr>
              <w:t xml:space="preserve">tate’s policy under 34 CFR §303.211 or a similar </w:t>
            </w:r>
            <w:r w:rsidR="00E66625">
              <w:rPr>
                <w:rFonts w:cs="Arial"/>
                <w:color w:val="000000" w:themeColor="text1"/>
                <w:sz w:val="20"/>
              </w:rPr>
              <w:t>S</w:t>
            </w:r>
            <w:r w:rsidR="006F0FCE" w:rsidRPr="00F94906">
              <w:rPr>
                <w:rFonts w:cs="Arial"/>
                <w:color w:val="000000" w:themeColor="text1"/>
                <w:sz w:val="20"/>
              </w:rPr>
              <w:t>tate option</w:t>
            </w:r>
            <w:r w:rsidR="00780F54" w:rsidRPr="00F94906">
              <w:rPr>
                <w:rFonts w:cs="Arial"/>
                <w:color w:val="000000" w:themeColor="text1"/>
                <w:sz w:val="20"/>
              </w:rPr>
              <w:t>.</w:t>
            </w:r>
            <w:r w:rsidR="001E7A50" w:rsidRPr="00F94906">
              <w:rPr>
                <w:rStyle w:val="FootnoteReference"/>
                <w:rFonts w:cs="Arial"/>
                <w:color w:val="000000" w:themeColor="text1"/>
                <w:sz w:val="20"/>
              </w:rPr>
              <w:footnoteReference w:id="4"/>
            </w:r>
          </w:p>
          <w:p w14:paraId="4F54E894" w14:textId="3BAD8295" w:rsidR="00642E3B" w:rsidRPr="00F94906" w:rsidRDefault="00642E3B" w:rsidP="00796C6F">
            <w:pPr>
              <w:autoSpaceDE w:val="0"/>
              <w:autoSpaceDN w:val="0"/>
              <w:adjustRightInd w:val="0"/>
              <w:spacing w:after="80"/>
              <w:rPr>
                <w:rFonts w:cs="Arial"/>
                <w:color w:val="000000" w:themeColor="text1"/>
                <w:sz w:val="20"/>
              </w:rPr>
            </w:pPr>
            <w:r w:rsidRPr="00F94906">
              <w:rPr>
                <w:rFonts w:cs="Arial"/>
                <w:color w:val="000000" w:themeColor="text1"/>
                <w:sz w:val="20"/>
              </w:rPr>
              <w:t xml:space="preserve">Account for children included in (a), but not included in b, c, d, </w:t>
            </w:r>
            <w:r w:rsidR="006F0FCE" w:rsidRPr="00F94906">
              <w:rPr>
                <w:rFonts w:cs="Arial"/>
                <w:color w:val="000000" w:themeColor="text1"/>
                <w:sz w:val="20"/>
              </w:rPr>
              <w:t xml:space="preserve">e, </w:t>
            </w:r>
            <w:r w:rsidRPr="00F94906">
              <w:rPr>
                <w:rFonts w:cs="Arial"/>
                <w:color w:val="000000" w:themeColor="text1"/>
                <w:sz w:val="20"/>
              </w:rPr>
              <w:t xml:space="preserve">or </w:t>
            </w:r>
            <w:r w:rsidR="006F0FCE" w:rsidRPr="00F94906">
              <w:rPr>
                <w:rFonts w:cs="Arial"/>
                <w:color w:val="000000" w:themeColor="text1"/>
                <w:sz w:val="20"/>
              </w:rPr>
              <w:t>f</w:t>
            </w:r>
            <w:r w:rsidRPr="00F94906">
              <w:rPr>
                <w:rFonts w:cs="Arial"/>
                <w:color w:val="000000" w:themeColor="text1"/>
                <w:sz w:val="20"/>
              </w:rPr>
              <w:t>. Indicate the range of days beyond the third birthday when eligibility was determined and the IEP developed, and the reasons for the delays.</w:t>
            </w:r>
          </w:p>
          <w:p w14:paraId="29D0B9F5" w14:textId="77777777" w:rsidR="00B346C8" w:rsidRDefault="00642E3B" w:rsidP="00796C6F">
            <w:pPr>
              <w:autoSpaceDE w:val="0"/>
              <w:autoSpaceDN w:val="0"/>
              <w:adjustRightInd w:val="0"/>
              <w:spacing w:after="80"/>
              <w:rPr>
                <w:rFonts w:cs="Arial"/>
                <w:color w:val="000000" w:themeColor="text1"/>
                <w:sz w:val="20"/>
              </w:rPr>
            </w:pPr>
            <w:r w:rsidRPr="00F94906">
              <w:rPr>
                <w:rFonts w:cs="Arial"/>
                <w:color w:val="000000" w:themeColor="text1"/>
                <w:sz w:val="20"/>
              </w:rPr>
              <w:t xml:space="preserve">Percent = [(c) divided by (a - b </w:t>
            </w:r>
            <w:r w:rsidR="00A24382" w:rsidRPr="00F94906">
              <w:rPr>
                <w:rFonts w:cs="Arial"/>
                <w:color w:val="000000" w:themeColor="text1"/>
                <w:sz w:val="20"/>
              </w:rPr>
              <w:t>-</w:t>
            </w:r>
            <w:r w:rsidRPr="00F94906">
              <w:rPr>
                <w:rFonts w:cs="Arial"/>
                <w:color w:val="000000" w:themeColor="text1"/>
                <w:sz w:val="20"/>
              </w:rPr>
              <w:t xml:space="preserve"> d</w:t>
            </w:r>
            <w:r w:rsidR="00A24382" w:rsidRPr="00F94906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6F0FCE" w:rsidRPr="00F94906">
              <w:rPr>
                <w:rFonts w:cs="Arial"/>
                <w:color w:val="000000" w:themeColor="text1"/>
                <w:sz w:val="20"/>
              </w:rPr>
              <w:t>-</w:t>
            </w:r>
            <w:r w:rsidRPr="00F94906">
              <w:rPr>
                <w:rFonts w:cs="Arial"/>
                <w:color w:val="000000" w:themeColor="text1"/>
                <w:sz w:val="20"/>
              </w:rPr>
              <w:t xml:space="preserve"> e</w:t>
            </w:r>
            <w:r w:rsidR="006F0FCE" w:rsidRPr="00F94906">
              <w:rPr>
                <w:rFonts w:cs="Arial"/>
                <w:color w:val="000000" w:themeColor="text1"/>
                <w:sz w:val="20"/>
              </w:rPr>
              <w:t xml:space="preserve"> -</w:t>
            </w:r>
            <w:r w:rsidR="00A24382" w:rsidRPr="00F94906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6F0FCE" w:rsidRPr="00F94906">
              <w:rPr>
                <w:rFonts w:cs="Arial"/>
                <w:color w:val="000000" w:themeColor="text1"/>
                <w:sz w:val="20"/>
              </w:rPr>
              <w:t>f</w:t>
            </w:r>
            <w:r w:rsidRPr="00F94906">
              <w:rPr>
                <w:rFonts w:cs="Arial"/>
                <w:color w:val="000000" w:themeColor="text1"/>
                <w:sz w:val="20"/>
              </w:rPr>
              <w:t>)] times 100.</w:t>
            </w:r>
          </w:p>
          <w:p w14:paraId="07C5B5FB" w14:textId="0AB0559A" w:rsidR="00642E3B" w:rsidRPr="00F94906" w:rsidRDefault="00642E3B" w:rsidP="00796C6F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 w:themeColor="text1"/>
                <w:sz w:val="20"/>
              </w:rPr>
            </w:pPr>
            <w:r w:rsidRPr="00F94906">
              <w:rPr>
                <w:rFonts w:cs="Arial"/>
                <w:color w:val="000000" w:themeColor="text1"/>
                <w:sz w:val="20"/>
              </w:rPr>
              <w:t>Provide the actual numbers used in the ca</w:t>
            </w:r>
            <w:r w:rsidR="00994341" w:rsidRPr="00F94906">
              <w:rPr>
                <w:rFonts w:cs="Arial"/>
                <w:color w:val="000000" w:themeColor="text1"/>
                <w:sz w:val="20"/>
              </w:rPr>
              <w:t>l</w:t>
            </w:r>
            <w:r w:rsidRPr="00F94906">
              <w:rPr>
                <w:rFonts w:cs="Arial"/>
                <w:color w:val="000000" w:themeColor="text1"/>
                <w:sz w:val="20"/>
              </w:rPr>
              <w:t>culation.</w:t>
            </w:r>
          </w:p>
        </w:tc>
      </w:tr>
      <w:tr w:rsidR="00B83E23" w:rsidRPr="00F94906" w14:paraId="6FFA41DA" w14:textId="77777777" w:rsidTr="00796C6F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287A1EBF" w14:textId="234E79E5" w:rsidR="00B83E23" w:rsidRPr="00E66625" w:rsidRDefault="00B83E23" w:rsidP="00796C6F">
            <w:pPr>
              <w:pStyle w:val="SL-FlLftSgl"/>
              <w:rPr>
                <w:rFonts w:asciiTheme="minorHAnsi" w:hAnsiTheme="minorHAnsi"/>
                <w:sz w:val="20"/>
                <w:szCs w:val="20"/>
              </w:rPr>
            </w:pPr>
            <w:r w:rsidRPr="00E66625">
              <w:rPr>
                <w:rFonts w:asciiTheme="minorHAnsi" w:hAnsiTheme="minorHAnsi"/>
                <w:sz w:val="20"/>
                <w:szCs w:val="20"/>
              </w:rPr>
              <w:lastRenderedPageBreak/>
              <w:t>Stakeholder Engagement:</w:t>
            </w:r>
            <w:r w:rsidRPr="00E66625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E66625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Describe the process the </w:t>
            </w:r>
            <w:r w:rsidR="00E66625">
              <w:rPr>
                <w:rFonts w:asciiTheme="minorHAnsi" w:hAnsiTheme="minorHAnsi"/>
                <w:b w:val="0"/>
                <w:bCs/>
                <w:sz w:val="20"/>
                <w:szCs w:val="20"/>
              </w:rPr>
              <w:t>SEA</w:t>
            </w:r>
            <w:r w:rsidRPr="00E66625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 uses to engage stakeholders for the SPP/APR that includes broad stakeholder input and includes </w:t>
            </w:r>
            <w:r w:rsidR="00FD7367">
              <w:rPr>
                <w:rFonts w:asciiTheme="minorHAnsi" w:hAnsiTheme="minorHAnsi"/>
                <w:b w:val="0"/>
                <w:bCs/>
                <w:sz w:val="20"/>
                <w:szCs w:val="20"/>
              </w:rPr>
              <w:t>(</w:t>
            </w:r>
            <w:r w:rsidRPr="00E66625">
              <w:rPr>
                <w:rFonts w:asciiTheme="minorHAnsi" w:hAnsiTheme="minorHAnsi"/>
                <w:b w:val="0"/>
                <w:bCs/>
                <w:sz w:val="20"/>
                <w:szCs w:val="20"/>
              </w:rPr>
              <w:t>a) the number of parents (parent members of organizations and individual parents)  engaged in setting targets, analyzing data, developing improvement activities</w:t>
            </w:r>
            <w:r w:rsidR="00E66625">
              <w:rPr>
                <w:rFonts w:asciiTheme="minorHAnsi" w:hAnsiTheme="minorHAnsi"/>
                <w:b w:val="0"/>
                <w:bCs/>
                <w:sz w:val="20"/>
                <w:szCs w:val="20"/>
              </w:rPr>
              <w:t>,</w:t>
            </w:r>
            <w:r w:rsidRPr="00E66625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 and evaluating progress; </w:t>
            </w:r>
            <w:r w:rsidR="00FD7367">
              <w:rPr>
                <w:rFonts w:asciiTheme="minorHAnsi" w:hAnsiTheme="minorHAnsi"/>
                <w:b w:val="0"/>
                <w:bCs/>
                <w:sz w:val="20"/>
                <w:szCs w:val="20"/>
              </w:rPr>
              <w:t>(</w:t>
            </w:r>
            <w:r w:rsidRPr="00E66625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b) description of activities conducted to increase the capacity of diverse groups of parents to support the development of implementation of activities to improve outcomes; </w:t>
            </w:r>
            <w:r w:rsidR="00FD7367">
              <w:rPr>
                <w:rFonts w:asciiTheme="minorHAnsi" w:hAnsiTheme="minorHAnsi"/>
                <w:b w:val="0"/>
                <w:bCs/>
                <w:sz w:val="20"/>
                <w:szCs w:val="20"/>
              </w:rPr>
              <w:t>(</w:t>
            </w:r>
            <w:r w:rsidRPr="00E66625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c) the mechanisms and timeline for soliciting input for target setting, analyzing data, developing improvement strategies, and evaluating progress; and </w:t>
            </w:r>
            <w:r w:rsidR="00FD7367">
              <w:rPr>
                <w:rFonts w:asciiTheme="minorHAnsi" w:hAnsiTheme="minorHAnsi"/>
                <w:b w:val="0"/>
                <w:bCs/>
                <w:sz w:val="20"/>
                <w:szCs w:val="20"/>
              </w:rPr>
              <w:t>(</w:t>
            </w:r>
            <w:r w:rsidRPr="00E66625">
              <w:rPr>
                <w:rFonts w:asciiTheme="minorHAnsi" w:hAnsiTheme="minorHAnsi"/>
                <w:b w:val="0"/>
                <w:bCs/>
                <w:sz w:val="20"/>
                <w:szCs w:val="20"/>
              </w:rPr>
              <w:t>d) mechanisms and timelines for mak</w:t>
            </w:r>
            <w:r w:rsidR="00E66625">
              <w:rPr>
                <w:rFonts w:asciiTheme="minorHAnsi" w:hAnsiTheme="minorHAnsi"/>
                <w:b w:val="0"/>
                <w:bCs/>
                <w:sz w:val="20"/>
                <w:szCs w:val="20"/>
              </w:rPr>
              <w:t>ing</w:t>
            </w:r>
            <w:r w:rsidRPr="00E66625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 the results of the target setting, data analysis, development of improvement strategies, and evaluation available to the public.</w:t>
            </w:r>
          </w:p>
        </w:tc>
      </w:tr>
      <w:tr w:rsidR="00B83E23" w:rsidRPr="00F94906" w14:paraId="2FD4027B" w14:textId="77777777" w:rsidTr="00796C6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62EE354" w14:textId="77777777" w:rsidR="00B83E23" w:rsidRPr="7FA22B10" w:rsidRDefault="00B83E23" w:rsidP="00796C6F">
            <w:pPr>
              <w:pStyle w:val="SL-FlLftSgl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63EE" w:rsidRPr="00F94906" w14:paraId="27E5C22A" w14:textId="77777777" w:rsidTr="00796C6F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112086F3" w14:textId="3401ACAD" w:rsidR="001063EE" w:rsidRPr="00F94906" w:rsidRDefault="7FA22B10" w:rsidP="00796C6F">
            <w:pPr>
              <w:pStyle w:val="SL-FlLftSgl"/>
              <w:rPr>
                <w:rFonts w:asciiTheme="minorHAnsi" w:hAnsiTheme="minorHAnsi"/>
                <w:sz w:val="20"/>
                <w:szCs w:val="20"/>
              </w:rPr>
            </w:pPr>
            <w:r w:rsidRPr="7FA22B10">
              <w:rPr>
                <w:rFonts w:asciiTheme="minorHAnsi" w:hAnsiTheme="minorHAnsi"/>
                <w:sz w:val="20"/>
                <w:szCs w:val="20"/>
              </w:rPr>
              <w:t xml:space="preserve">Target Setting: </w:t>
            </w:r>
            <w:r w:rsidRPr="7FA22B10">
              <w:rPr>
                <w:rFonts w:asciiTheme="minorHAnsi" w:hAnsiTheme="minorHAnsi"/>
                <w:b w:val="0"/>
                <w:sz w:val="20"/>
                <w:szCs w:val="20"/>
              </w:rPr>
              <w:t>This is a compliance indicator</w:t>
            </w:r>
            <w:r w:rsidR="00123F07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</w:tc>
      </w:tr>
      <w:tr w:rsidR="001063EE" w:rsidRPr="00F94906" w14:paraId="77791267" w14:textId="77777777" w:rsidTr="00796C6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34568D57" w14:textId="53CA718B" w:rsidR="001063EE" w:rsidRPr="00F94906" w:rsidRDefault="00ED4B14" w:rsidP="00796C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</w:rPr>
            </w:pPr>
            <w:r w:rsidRPr="00F94906">
              <w:rPr>
                <w:rFonts w:cs="Arial"/>
                <w:color w:val="000000" w:themeColor="text1"/>
                <w:sz w:val="20"/>
              </w:rPr>
              <w:t>Target must be 100%.</w:t>
            </w:r>
          </w:p>
        </w:tc>
      </w:tr>
      <w:tr w:rsidR="001063EE" w:rsidRPr="00F94906" w14:paraId="481E9F08" w14:textId="77777777" w:rsidTr="00796C6F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7AC3E46A" w14:textId="0F72B382" w:rsidR="001063EE" w:rsidRPr="00F94906" w:rsidRDefault="00730A2B" w:rsidP="00796C6F">
            <w:pPr>
              <w:pStyle w:val="SL-FlLftSgl"/>
              <w:rPr>
                <w:rFonts w:asciiTheme="minorHAnsi" w:hAnsiTheme="minorHAnsi"/>
                <w:sz w:val="20"/>
                <w:szCs w:val="20"/>
              </w:rPr>
            </w:pPr>
            <w:r w:rsidRPr="00730A2B">
              <w:rPr>
                <w:rStyle w:val="Hyperlink"/>
                <w:color w:val="FFFFFF" w:themeColor="background1"/>
                <w:sz w:val="20"/>
                <w:szCs w:val="20"/>
                <w:u w:val="none"/>
              </w:rPr>
              <w:t>Online SPP/APR Submission Tool</w:t>
            </w:r>
            <w:r w:rsidRPr="00730A2B">
              <w:rPr>
                <w:color w:val="FBD4B4" w:themeColor="accent6" w:themeTint="66"/>
                <w:sz w:val="20"/>
                <w:szCs w:val="20"/>
              </w:rPr>
              <w:t xml:space="preserve"> </w:t>
            </w:r>
            <w:r w:rsidRPr="00730A2B">
              <w:rPr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>:</w:t>
            </w:r>
            <w:r w:rsidR="001063EE" w:rsidRPr="00F949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63EE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Describe login information, </w:t>
            </w:r>
            <w:r w:rsidR="00AA61FF">
              <w:rPr>
                <w:rFonts w:asciiTheme="minorHAnsi" w:hAnsiTheme="minorHAnsi"/>
                <w:b w:val="0"/>
                <w:sz w:val="20"/>
                <w:szCs w:val="20"/>
              </w:rPr>
              <w:t>who has access, how to gain access for additional staff, and how to access online APP/APR submission tool support.</w:t>
            </w:r>
            <w:r w:rsidR="00692770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1063EE" w:rsidRPr="00F94906" w14:paraId="63B88A31" w14:textId="77777777" w:rsidTr="00796C6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C7DEBB" w14:textId="6BC3833E" w:rsidR="00994341" w:rsidRPr="00F94906" w:rsidRDefault="00994341" w:rsidP="00796C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1063EE" w:rsidRPr="00F94906" w14:paraId="736D2AE2" w14:textId="77777777" w:rsidTr="00796C6F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399A66F9" w14:textId="4754558B" w:rsidR="001063EE" w:rsidRPr="00F94906" w:rsidRDefault="008D2A25" w:rsidP="00796C6F">
            <w:pPr>
              <w:pStyle w:val="SL-FlLftSgl"/>
              <w:rPr>
                <w:rFonts w:asciiTheme="minorHAnsi" w:hAnsiTheme="minorHAnsi"/>
                <w:sz w:val="20"/>
                <w:szCs w:val="20"/>
              </w:rPr>
            </w:pPr>
            <w:r w:rsidRPr="00F94906">
              <w:rPr>
                <w:rFonts w:asciiTheme="minorHAnsi" w:hAnsiTheme="minorHAnsi"/>
                <w:sz w:val="20"/>
                <w:szCs w:val="20"/>
              </w:rPr>
              <w:t>Data</w:t>
            </w:r>
            <w:r w:rsidR="001063EE" w:rsidRPr="00F94906">
              <w:rPr>
                <w:rFonts w:asciiTheme="minorHAnsi" w:hAnsiTheme="minorHAnsi"/>
                <w:sz w:val="20"/>
                <w:szCs w:val="20"/>
              </w:rPr>
              <w:t xml:space="preserve"> Stewards:</w:t>
            </w:r>
            <w:r w:rsidR="001063EE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 Provide </w:t>
            </w:r>
            <w:r w:rsidR="00C754E8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titles and </w:t>
            </w:r>
            <w:r w:rsidR="001063EE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names, contact information, department, and any notes on persons responsible for </w:t>
            </w:r>
            <w:r w:rsidR="00CC7594">
              <w:rPr>
                <w:rFonts w:asciiTheme="minorHAnsi" w:hAnsiTheme="minorHAnsi"/>
                <w:b w:val="0"/>
                <w:sz w:val="20"/>
                <w:szCs w:val="20"/>
              </w:rPr>
              <w:t xml:space="preserve">data </w:t>
            </w:r>
            <w:r w:rsidR="001063EE" w:rsidRPr="00F94906">
              <w:rPr>
                <w:rFonts w:asciiTheme="minorHAnsi" w:hAnsiTheme="minorHAnsi"/>
                <w:b w:val="0"/>
                <w:sz w:val="20"/>
                <w:szCs w:val="20"/>
              </w:rPr>
              <w:t>collection, validation, analysis, and submission. If there are multiple parties responsible or involved in the process, list them all.</w:t>
            </w:r>
          </w:p>
        </w:tc>
      </w:tr>
      <w:tr w:rsidR="001063EE" w:rsidRPr="00F94906" w14:paraId="7A9DD230" w14:textId="77777777" w:rsidTr="00796C6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E13046E" w14:textId="0B2D429B" w:rsidR="00994341" w:rsidRPr="00F94906" w:rsidRDefault="00994341" w:rsidP="00796C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1063EE" w:rsidRPr="00F94906" w14:paraId="6975ABBC" w14:textId="77777777" w:rsidTr="00796C6F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139580AA" w14:textId="230AFFF9" w:rsidR="001063EE" w:rsidRPr="00F94906" w:rsidRDefault="001063EE" w:rsidP="00796C6F">
            <w:pPr>
              <w:pStyle w:val="SL-FlLftSgl"/>
              <w:rPr>
                <w:rFonts w:asciiTheme="minorHAnsi" w:hAnsiTheme="minorHAnsi"/>
                <w:sz w:val="20"/>
                <w:szCs w:val="20"/>
              </w:rPr>
            </w:pPr>
            <w:r w:rsidRPr="00F94906">
              <w:rPr>
                <w:rFonts w:asciiTheme="minorHAnsi" w:hAnsiTheme="minorHAnsi"/>
                <w:sz w:val="20"/>
                <w:szCs w:val="20"/>
              </w:rPr>
              <w:t>Data Source Description:</w:t>
            </w:r>
            <w:r w:rsidRPr="00CC7594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952784" w:rsidRPr="00F94906">
              <w:rPr>
                <w:rFonts w:asciiTheme="minorHAnsi" w:hAnsiTheme="minorHAnsi" w:cs="Arial"/>
                <w:b w:val="0"/>
                <w:sz w:val="20"/>
                <w:szCs w:val="20"/>
              </w:rPr>
              <w:t>P</w:t>
            </w:r>
            <w:r w:rsidR="00952784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rovide a short description of the database or data system </w:t>
            </w:r>
            <w:r w:rsidR="00CC7594">
              <w:rPr>
                <w:rFonts w:asciiTheme="minorHAnsi" w:hAnsiTheme="minorHAnsi"/>
                <w:b w:val="0"/>
                <w:sz w:val="20"/>
                <w:szCs w:val="20"/>
              </w:rPr>
              <w:t>the SEA</w:t>
            </w:r>
            <w:r w:rsidR="00093AD0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952784" w:rsidRPr="00F94906">
              <w:rPr>
                <w:rFonts w:asciiTheme="minorHAnsi" w:hAnsiTheme="minorHAnsi"/>
                <w:b w:val="0"/>
                <w:sz w:val="20"/>
                <w:szCs w:val="20"/>
              </w:rPr>
              <w:t>use</w:t>
            </w:r>
            <w:r w:rsidR="00093AD0" w:rsidRPr="00F94906">
              <w:rPr>
                <w:rFonts w:asciiTheme="minorHAnsi" w:hAnsiTheme="minorHAnsi"/>
                <w:b w:val="0"/>
                <w:sz w:val="20"/>
                <w:szCs w:val="20"/>
              </w:rPr>
              <w:t>s</w:t>
            </w:r>
            <w:r w:rsidR="00952784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 to process data for this indicator.</w:t>
            </w:r>
            <w:r w:rsidR="00952784" w:rsidRPr="00F94906" w:rsidDel="00952784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642E3B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CE2756" w:rsidRPr="00F94906" w14:paraId="6293C22A" w14:textId="77777777" w:rsidTr="00796C6F">
        <w:trPr>
          <w:cantSplit/>
          <w:trHeight w:val="20"/>
        </w:trPr>
        <w:tc>
          <w:tcPr>
            <w:tcW w:w="10070" w:type="dxa"/>
            <w:shd w:val="clear" w:color="auto" w:fill="9EBAE2"/>
          </w:tcPr>
          <w:p w14:paraId="3C4C9F9B" w14:textId="3D6B1426" w:rsidR="00CE2756" w:rsidRPr="00F94906" w:rsidRDefault="00CE2756" w:rsidP="00796C6F">
            <w:pPr>
              <w:pStyle w:val="SL-FlLftSgl"/>
              <w:rPr>
                <w:rFonts w:asciiTheme="minorHAnsi" w:hAnsiTheme="minorHAnsi"/>
                <w:sz w:val="20"/>
                <w:szCs w:val="20"/>
              </w:rPr>
            </w:pPr>
            <w:r w:rsidRPr="00F9490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Data to be taken from</w:t>
            </w:r>
            <w:r w:rsidR="00CC7594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F9490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state monitoring or </w:t>
            </w:r>
            <w:r w:rsidR="00B346C8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s</w:t>
            </w:r>
            <w:r w:rsidR="00E66625" w:rsidRPr="00F9490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tate </w:t>
            </w:r>
            <w:r w:rsidRPr="00F9490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data system. If data are from state monitoring, describe the method </w:t>
            </w:r>
            <w:r w:rsidR="00CC7594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the SEA </w:t>
            </w:r>
            <w:r w:rsidRPr="00F9490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use</w:t>
            </w:r>
            <w:r w:rsidR="00CC7594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s</w:t>
            </w:r>
            <w:r w:rsidRPr="00F9490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to select LEAs for monitoring. If data are from a state database, include data for the entire reporting year.</w:t>
            </w:r>
          </w:p>
        </w:tc>
      </w:tr>
      <w:tr w:rsidR="001063EE" w:rsidRPr="00F94906" w14:paraId="5262972B" w14:textId="77777777" w:rsidTr="00796C6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624A2B0E" w14:textId="0766B1C9" w:rsidR="00994341" w:rsidRPr="00F94906" w:rsidRDefault="00994341" w:rsidP="00796C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1063EE" w:rsidRPr="00F94906" w14:paraId="3D502B6C" w14:textId="77777777" w:rsidTr="00796C6F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73090D4D" w14:textId="6DD46456" w:rsidR="001063EE" w:rsidRPr="00F94906" w:rsidRDefault="001063EE" w:rsidP="00796C6F">
            <w:pPr>
              <w:pStyle w:val="SL-FlLftSgl"/>
              <w:tabs>
                <w:tab w:val="left" w:pos="6570"/>
              </w:tabs>
              <w:rPr>
                <w:rFonts w:asciiTheme="minorHAnsi" w:hAnsiTheme="minorHAnsi"/>
                <w:sz w:val="20"/>
                <w:szCs w:val="20"/>
              </w:rPr>
            </w:pPr>
            <w:r w:rsidRPr="00F94906">
              <w:rPr>
                <w:rFonts w:asciiTheme="minorHAnsi" w:hAnsiTheme="minorHAnsi"/>
                <w:sz w:val="20"/>
                <w:szCs w:val="20"/>
              </w:rPr>
              <w:t>State Collection and Submission Schedule:</w:t>
            </w:r>
            <w:r w:rsidR="00994341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2B143A" w:rsidRPr="00F94906">
              <w:rPr>
                <w:rFonts w:asciiTheme="minorHAnsi" w:hAnsiTheme="minorHAnsi"/>
                <w:b w:val="0"/>
                <w:sz w:val="20"/>
                <w:szCs w:val="20"/>
              </w:rPr>
              <w:t>Provide a list of dates necessary for this data collection</w:t>
            </w:r>
            <w:r w:rsidR="00994341" w:rsidRPr="00F94906">
              <w:rPr>
                <w:rFonts w:asciiTheme="minorHAnsi" w:hAnsiTheme="minorHAnsi"/>
                <w:b w:val="0"/>
                <w:sz w:val="20"/>
                <w:szCs w:val="20"/>
              </w:rPr>
              <w:t>,</w:t>
            </w:r>
            <w:r w:rsidR="002B143A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 including when the data collection period opens, when data are due from the local education agencies (LEAs), </w:t>
            </w:r>
            <w:r w:rsidR="004D4C86" w:rsidRPr="00F94906">
              <w:rPr>
                <w:rFonts w:asciiTheme="minorHAnsi" w:hAnsiTheme="minorHAnsi"/>
                <w:b w:val="0"/>
                <w:sz w:val="20"/>
                <w:szCs w:val="20"/>
              </w:rPr>
              <w:t>and</w:t>
            </w:r>
            <w:r w:rsidR="00AD671F" w:rsidRPr="00F94906">
              <w:rPr>
                <w:rFonts w:asciiTheme="minorHAnsi" w:hAnsiTheme="minorHAnsi"/>
                <w:b w:val="0"/>
                <w:sz w:val="20"/>
                <w:szCs w:val="20"/>
              </w:rPr>
              <w:t xml:space="preserve"> when assigned </w:t>
            </w:r>
            <w:r w:rsidR="00CC7594">
              <w:rPr>
                <w:rFonts w:asciiTheme="minorHAnsi" w:hAnsiTheme="minorHAnsi"/>
                <w:b w:val="0"/>
                <w:sz w:val="20"/>
                <w:szCs w:val="20"/>
              </w:rPr>
              <w:t xml:space="preserve">SEA </w:t>
            </w:r>
            <w:r w:rsidR="00AD671F" w:rsidRPr="00F94906">
              <w:rPr>
                <w:rFonts w:asciiTheme="minorHAnsi" w:hAnsiTheme="minorHAnsi"/>
                <w:b w:val="0"/>
                <w:sz w:val="20"/>
                <w:szCs w:val="20"/>
              </w:rPr>
              <w:t>staff pull the data after the collection closes.</w:t>
            </w:r>
          </w:p>
        </w:tc>
      </w:tr>
      <w:tr w:rsidR="001063EE" w:rsidRPr="00F94906" w14:paraId="7E5E36FB" w14:textId="77777777" w:rsidTr="00796C6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DD9249C" w14:textId="77777777" w:rsidR="001063EE" w:rsidRPr="00F94906" w:rsidRDefault="001063EE" w:rsidP="00796C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0857706F" w14:textId="77777777" w:rsidR="00C64725" w:rsidRDefault="00C64725">
      <w:pPr>
        <w:spacing w:line="240" w:lineRule="auto"/>
        <w:rPr>
          <w:b/>
          <w:color w:val="199387"/>
          <w:sz w:val="40"/>
          <w:szCs w:val="40"/>
        </w:rPr>
      </w:pPr>
      <w:r>
        <w:rPr>
          <w:color w:val="199387"/>
        </w:rPr>
        <w:br w:type="page"/>
      </w:r>
    </w:p>
    <w:p w14:paraId="0E360710" w14:textId="3B495BE7" w:rsidR="00FA3124" w:rsidRPr="00CC7594" w:rsidRDefault="00FA3124" w:rsidP="00C64725">
      <w:pPr>
        <w:pStyle w:val="C1-CtrBoldHd"/>
        <w:spacing w:after="240"/>
        <w:rPr>
          <w:rFonts w:asciiTheme="minorHAnsi" w:hAnsiTheme="minorHAnsi"/>
          <w:color w:val="01579B"/>
        </w:rPr>
      </w:pPr>
      <w:r w:rsidRPr="00CC7594">
        <w:rPr>
          <w:rFonts w:asciiTheme="minorHAnsi" w:hAnsiTheme="minorHAnsi"/>
          <w:color w:val="01579B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F94906" w14:paraId="7583D2A6" w14:textId="77777777" w:rsidTr="7FA22B10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49B9BC91" w14:textId="5D34F118" w:rsidR="00E2128C" w:rsidRPr="00F94906" w:rsidRDefault="00E2128C" w:rsidP="00CE2756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>Collection:</w:t>
            </w:r>
            <w:r w:rsidR="00FC0779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C754E8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Provide detailed information about the origin and collection of the data</w:t>
            </w:r>
            <w:r w:rsidR="004D4C86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including titles of persons responsible</w:t>
            </w:r>
            <w:r w:rsidR="00C754E8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</w:p>
        </w:tc>
      </w:tr>
      <w:tr w:rsidR="00CE2756" w:rsidRPr="00F94906" w14:paraId="3B5D638B" w14:textId="77777777" w:rsidTr="7FA22B10">
        <w:trPr>
          <w:cantSplit/>
          <w:trHeight w:val="20"/>
        </w:trPr>
        <w:tc>
          <w:tcPr>
            <w:tcW w:w="10070" w:type="dxa"/>
            <w:shd w:val="clear" w:color="auto" w:fill="9EBAE2"/>
          </w:tcPr>
          <w:p w14:paraId="130B80EB" w14:textId="11D78129" w:rsidR="00CE2756" w:rsidRPr="00F94906" w:rsidRDefault="00CE2756" w:rsidP="00CC7594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9490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Describe the method </w:t>
            </w:r>
            <w:r w:rsidR="00FF0A4E" w:rsidRPr="00F9490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the </w:t>
            </w:r>
            <w:r w:rsidR="00CC759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SEA</w:t>
            </w:r>
            <w:r w:rsidR="00CC7594" w:rsidRPr="00F9490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F9490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use</w:t>
            </w:r>
            <w:r w:rsidR="00FF0A4E" w:rsidRPr="00F9490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</w:t>
            </w:r>
            <w:r w:rsidRPr="00F9490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to collect these data, and if data are from the state’s monitoring, describe the procedure </w:t>
            </w:r>
            <w:r w:rsidR="00FF0A4E" w:rsidRPr="00F9490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the state </w:t>
            </w:r>
            <w:r w:rsidRPr="00F9490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use</w:t>
            </w:r>
            <w:r w:rsidR="00FF0A4E" w:rsidRPr="00F9490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</w:t>
            </w:r>
            <w:r w:rsidRPr="00F9490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to collect these data.</w:t>
            </w:r>
          </w:p>
        </w:tc>
      </w:tr>
      <w:tr w:rsidR="00E2128C" w:rsidRPr="00F94906" w14:paraId="6D0129CA" w14:textId="77777777" w:rsidTr="7FA22B10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5DE6741B" w14:textId="77777777" w:rsidR="006E3721" w:rsidRPr="00F94906" w:rsidRDefault="006E3721" w:rsidP="00C6472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E2128C" w:rsidRPr="00F94906" w14:paraId="6C9E2160" w14:textId="77777777" w:rsidTr="7FA22B10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60AD1F7E" w14:textId="4B84F291" w:rsidR="00E2128C" w:rsidRPr="00F94906" w:rsidRDefault="00E2128C" w:rsidP="00CC7594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>Data Validation:</w:t>
            </w:r>
            <w:r w:rsidRPr="00CC759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E06C9A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 the data c</w:t>
            </w:r>
            <w:r w:rsidR="004C11BC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leaning processes</w:t>
            </w:r>
            <w:r w:rsidR="00AD671F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any other processes </w:t>
            </w:r>
            <w:r w:rsidR="00CC7594">
              <w:rPr>
                <w:rFonts w:asciiTheme="minorHAnsi" w:hAnsiTheme="minorHAnsi" w:cstheme="minorHAnsi"/>
                <w:b w:val="0"/>
                <w:sz w:val="20"/>
                <w:szCs w:val="20"/>
              </w:rPr>
              <w:t>the SEA</w:t>
            </w:r>
            <w:r w:rsidR="00FF0A4E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2B143A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use</w:t>
            </w:r>
            <w:r w:rsidR="00FF0A4E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2B143A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to ensure high</w:t>
            </w:r>
            <w:r w:rsidR="004D08C6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-</w:t>
            </w:r>
            <w:r w:rsidR="002B143A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quality data</w:t>
            </w:r>
            <w:r w:rsidR="004C11BC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E2128C" w:rsidRPr="00F94906" w14:paraId="2A9E4C90" w14:textId="77777777" w:rsidTr="7FA22B10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097362B4" w14:textId="57A6ED5B" w:rsidR="00994341" w:rsidRPr="00F94906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A90D9B" w:rsidRPr="00F94906" w14:paraId="18F586DF" w14:textId="77777777" w:rsidTr="7FA22B10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15EBFA7F" w14:textId="06B7F586" w:rsidR="00A90D9B" w:rsidRPr="00F94906" w:rsidRDefault="00A90D9B" w:rsidP="002B143A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>Data Analysis</w:t>
            </w:r>
            <w:r w:rsidR="004D08C6" w:rsidRPr="00F949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2B143A" w:rsidRPr="00CC7594">
              <w:rPr>
                <w:rStyle w:val="FootnoteReference"/>
                <w:rFonts w:asciiTheme="minorHAnsi" w:hAnsiTheme="minorHAnsi" w:cstheme="minorHAnsi"/>
                <w:b w:val="0"/>
                <w:sz w:val="20"/>
                <w:szCs w:val="20"/>
              </w:rPr>
              <w:footnoteReference w:id="5"/>
            </w:r>
            <w:r w:rsidR="00380072" w:rsidRPr="00CC759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380072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 the process for data analysis.</w:t>
            </w:r>
            <w:r w:rsidR="00011EBD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A90D9B" w:rsidRPr="00F94906" w14:paraId="2C8F6BFC" w14:textId="77777777" w:rsidTr="7FA22B10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1E43DD59" w14:textId="76AE6D1A" w:rsidR="00994341" w:rsidRPr="00F94906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146E59" w:rsidRPr="00F94906" w14:paraId="325B5FAA" w14:textId="77777777" w:rsidTr="7FA22B10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152E756C" w14:textId="0D5CA4C6" w:rsidR="00146E59" w:rsidRPr="00F94906" w:rsidRDefault="00A90D9B" w:rsidP="00AD671F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>Response to OS</w:t>
            </w:r>
            <w:r w:rsidR="00076F4C" w:rsidRPr="00F949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D08C6" w:rsidRPr="00F9490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>Required Actions:</w:t>
            </w:r>
            <w:r w:rsidRPr="00CC759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the procedures for reviewing </w:t>
            </w:r>
            <w:r w:rsidR="004D08C6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Office of Special Education Programs (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OSEP</w:t>
            </w:r>
            <w:r w:rsidR="004D08C6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feedback</w:t>
            </w:r>
            <w:r w:rsidR="00A727FD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="00C63AD6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Following the release of the OSEP determination, indicate who reviews OSEP feedback and </w:t>
            </w:r>
            <w:r w:rsidR="00AD671F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how assigned </w:t>
            </w:r>
            <w:r w:rsidR="00CC759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SEA </w:t>
            </w:r>
            <w:r w:rsidR="00AD671F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staff make the plan to address concerns and create a response.</w:t>
            </w:r>
          </w:p>
        </w:tc>
      </w:tr>
      <w:tr w:rsidR="00146E59" w:rsidRPr="00F94906" w14:paraId="0822DEAE" w14:textId="77777777" w:rsidTr="7FA22B10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7671D5C5" w14:textId="58288EBD" w:rsidR="00994341" w:rsidRPr="00F94906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557626" w:rsidRPr="00F94906" w14:paraId="57FA2E6F" w14:textId="77777777" w:rsidTr="7FA22B10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678AEEDB" w14:textId="1FE46F9A" w:rsidR="00557626" w:rsidRPr="00F94906" w:rsidRDefault="7FA22B10" w:rsidP="00CC7594">
            <w:pPr>
              <w:pStyle w:val="SL-FlLftSgl"/>
              <w:rPr>
                <w:rFonts w:asciiTheme="minorHAnsi" w:hAnsiTheme="minorHAnsi" w:cstheme="minorBidi"/>
                <w:sz w:val="20"/>
                <w:szCs w:val="20"/>
              </w:rPr>
            </w:pPr>
            <w:r w:rsidRPr="7FA22B10">
              <w:rPr>
                <w:rFonts w:asciiTheme="minorHAnsi" w:hAnsiTheme="minorHAnsi" w:cstheme="minorBidi"/>
                <w:sz w:val="20"/>
                <w:szCs w:val="20"/>
              </w:rPr>
              <w:t>Report on Correction of Identified Noncompliance:</w:t>
            </w:r>
            <w:r w:rsidRPr="7FA22B10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 Describe the databases, sources, and persons responsible for conducting the verification of correction reported in the previous SPP/APR.</w:t>
            </w:r>
            <w:r w:rsidR="00CC7594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 </w:t>
            </w:r>
            <w:r w:rsidR="00123F07" w:rsidRPr="00123F07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If the </w:t>
            </w:r>
            <w:r w:rsidR="00CC7594">
              <w:rPr>
                <w:rFonts w:asciiTheme="minorHAnsi" w:hAnsiTheme="minorHAnsi" w:cstheme="minorBidi"/>
                <w:b w:val="0"/>
                <w:sz w:val="20"/>
                <w:szCs w:val="20"/>
              </w:rPr>
              <w:t>SEA</w:t>
            </w:r>
            <w:r w:rsidR="00123F07" w:rsidRPr="00123F07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 reported less than 100% compliance for the previous reporting period (e.g., for the FFY 20</w:t>
            </w:r>
            <w:r w:rsidR="00123F07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20 </w:t>
            </w:r>
            <w:r w:rsidR="00123F07" w:rsidRPr="00123F07">
              <w:rPr>
                <w:rFonts w:asciiTheme="minorHAnsi" w:hAnsiTheme="minorHAnsi" w:cstheme="minorBidi"/>
                <w:b w:val="0"/>
                <w:sz w:val="20"/>
                <w:szCs w:val="20"/>
              </w:rPr>
              <w:t>SPP/APR, the data for FFY 20</w:t>
            </w:r>
            <w:r w:rsidR="00123F07">
              <w:rPr>
                <w:rFonts w:asciiTheme="minorHAnsi" w:hAnsiTheme="minorHAnsi" w:cstheme="minorBidi"/>
                <w:b w:val="0"/>
                <w:sz w:val="20"/>
                <w:szCs w:val="20"/>
              </w:rPr>
              <w:t>19</w:t>
            </w:r>
            <w:r w:rsidR="00123F07" w:rsidRPr="00123F07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), and the </w:t>
            </w:r>
            <w:r w:rsidR="00CC7594">
              <w:rPr>
                <w:rFonts w:asciiTheme="minorHAnsi" w:hAnsiTheme="minorHAnsi" w:cstheme="minorBidi"/>
                <w:b w:val="0"/>
                <w:sz w:val="20"/>
                <w:szCs w:val="20"/>
              </w:rPr>
              <w:t>SEA</w:t>
            </w:r>
            <w:r w:rsidR="00CC7594" w:rsidRPr="00123F07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 </w:t>
            </w:r>
            <w:r w:rsidR="00123F07" w:rsidRPr="00123F07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did not identify any findings of noncompliance, provide an explanation of why the </w:t>
            </w:r>
            <w:r w:rsidR="00B37D9A">
              <w:rPr>
                <w:rFonts w:asciiTheme="minorHAnsi" w:hAnsiTheme="minorHAnsi" w:cstheme="minorBidi"/>
                <w:b w:val="0"/>
                <w:sz w:val="20"/>
                <w:szCs w:val="20"/>
              </w:rPr>
              <w:t>s</w:t>
            </w:r>
            <w:r w:rsidR="00123F07" w:rsidRPr="00123F07">
              <w:rPr>
                <w:rFonts w:asciiTheme="minorHAnsi" w:hAnsiTheme="minorHAnsi" w:cstheme="minorBidi"/>
                <w:b w:val="0"/>
                <w:sz w:val="20"/>
                <w:szCs w:val="20"/>
              </w:rPr>
              <w:t>tate did not identify any findings of noncompliance.</w:t>
            </w:r>
          </w:p>
        </w:tc>
      </w:tr>
      <w:tr w:rsidR="00557626" w:rsidRPr="00F94906" w14:paraId="0583B68F" w14:textId="77777777" w:rsidTr="7FA22B10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0A8AAFB7" w14:textId="76791FBA" w:rsidR="00994341" w:rsidRPr="00F94906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E2128C" w:rsidRPr="00F94906" w14:paraId="7DE4623A" w14:textId="77777777" w:rsidTr="7FA22B10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3CC57348" w14:textId="7E3E5971" w:rsidR="00E2128C" w:rsidRPr="00F94906" w:rsidRDefault="00E2128C" w:rsidP="00980DEF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>Internal Approval Process:</w:t>
            </w:r>
            <w:r w:rsidRPr="00BB476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 any internal approval processes (e.g.</w:t>
            </w:r>
            <w:r w:rsidR="00903CF5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who must sign off</w:t>
            </w:r>
            <w:r w:rsidR="004D08C6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timelines).</w:t>
            </w:r>
            <w:r w:rsidRPr="00F94906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E2128C" w:rsidRPr="00F94906" w14:paraId="3A3D6CF5" w14:textId="77777777" w:rsidTr="7FA22B10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D993971" w14:textId="2059F2A6" w:rsidR="00994341" w:rsidRPr="00F94906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146E59" w:rsidRPr="00F94906" w14:paraId="7D003D99" w14:textId="77777777" w:rsidTr="7FA22B10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6189C2BA" w14:textId="11057252" w:rsidR="00146E59" w:rsidRPr="00F94906" w:rsidRDefault="00D13676" w:rsidP="004C11BC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>Submission:</w:t>
            </w:r>
            <w:r w:rsidRPr="00BB476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process for </w:t>
            </w:r>
            <w:r w:rsidR="004C11BC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entering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data and analys</w:t>
            </w:r>
            <w:r w:rsidR="004C11BC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e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6B1BCF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nto </w:t>
            </w:r>
            <w:r w:rsidR="00123F07" w:rsidRPr="00CC7594">
              <w:rPr>
                <w:rFonts w:asciiTheme="minorHAnsi" w:hAnsiTheme="minorHAnsi" w:cstheme="minorHAnsi"/>
                <w:b w:val="0"/>
                <w:sz w:val="20"/>
                <w:szCs w:val="20"/>
              </w:rPr>
              <w:t>the online SPP/APR submission tool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="00A90D9B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CF7EF1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Include information about the person authorized to certify the final report.</w:t>
            </w:r>
          </w:p>
        </w:tc>
      </w:tr>
      <w:tr w:rsidR="00146E59" w:rsidRPr="00F94906" w14:paraId="1EB0B099" w14:textId="77777777" w:rsidTr="7FA22B10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0D48033B" w14:textId="03FFEE25" w:rsidR="00994341" w:rsidRPr="00F94906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F26028" w:rsidRPr="00F94906" w14:paraId="1DCCC463" w14:textId="77777777" w:rsidTr="7FA22B10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7B739FF7" w14:textId="0B6F8C1E" w:rsidR="00F26028" w:rsidRPr="00F94906" w:rsidRDefault="00F26028" w:rsidP="00BB476F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9490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Clarification</w:t>
            </w:r>
            <w:r w:rsidR="004D08C6" w:rsidRPr="00F949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C11BC" w:rsidRPr="00BB476F">
              <w:rPr>
                <w:rStyle w:val="FootnoteReference"/>
                <w:rFonts w:asciiTheme="minorHAnsi" w:hAnsiTheme="minorHAnsi" w:cstheme="minorHAnsi"/>
                <w:b w:val="0"/>
                <w:sz w:val="20"/>
                <w:szCs w:val="20"/>
              </w:rPr>
              <w:footnoteReference w:id="6"/>
            </w:r>
            <w:r w:rsidR="00850147" w:rsidRPr="00BB476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A35071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the process </w:t>
            </w:r>
            <w:r w:rsidR="00BB476F">
              <w:rPr>
                <w:rFonts w:asciiTheme="minorHAnsi" w:hAnsiTheme="minorHAnsi" w:cstheme="minorHAnsi"/>
                <w:b w:val="0"/>
                <w:sz w:val="20"/>
                <w:szCs w:val="20"/>
              </w:rPr>
              <w:t>the SEA</w:t>
            </w:r>
            <w:r w:rsidR="00A35071"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uses to prepare a response to OSEP’s request for clarification.</w:t>
            </w:r>
          </w:p>
        </w:tc>
      </w:tr>
      <w:tr w:rsidR="00F26028" w:rsidRPr="00F94906" w14:paraId="0FB89945" w14:textId="77777777" w:rsidTr="7FA22B10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C75011D" w14:textId="4279C0A6" w:rsidR="00F26028" w:rsidRPr="00F94906" w:rsidRDefault="00F26028" w:rsidP="00C6472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E2128C" w:rsidRPr="00F94906" w14:paraId="248598D2" w14:textId="77777777" w:rsidTr="7FA22B10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37DC967A" w14:textId="3EFE4E10" w:rsidR="00E2128C" w:rsidRPr="00F94906" w:rsidRDefault="00E2128C" w:rsidP="00BB476F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>Data Governance:</w:t>
            </w:r>
            <w:r w:rsidRPr="00BB476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F94906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 the process for reviewing potential or actual future changes to the data collecti</w:t>
            </w:r>
            <w:r w:rsidR="00BB476F">
              <w:rPr>
                <w:rFonts w:asciiTheme="minorHAnsi" w:hAnsiTheme="minorHAnsi" w:cstheme="minorHAnsi"/>
                <w:b w:val="0"/>
                <w:sz w:val="20"/>
                <w:szCs w:val="20"/>
              </w:rPr>
              <w:t>on and associated requirements.</w:t>
            </w:r>
          </w:p>
        </w:tc>
      </w:tr>
      <w:tr w:rsidR="00146E59" w:rsidRPr="00F94906" w14:paraId="3EA008C8" w14:textId="77777777" w:rsidTr="7FA22B10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3444633E" w14:textId="325F938D" w:rsidR="00994341" w:rsidRPr="00F94906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146E59" w:rsidRPr="00F94906" w14:paraId="1CEA1D03" w14:textId="77777777" w:rsidTr="7FA22B10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1C7DB088" w14:textId="4714733A" w:rsidR="00146E59" w:rsidRPr="00F94906" w:rsidRDefault="002D70B4" w:rsidP="00BB476F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94906">
              <w:rPr>
                <w:rFonts w:asciiTheme="minorHAnsi" w:hAnsiTheme="minorHAnsi" w:cstheme="minorHAnsi"/>
                <w:sz w:val="20"/>
                <w:szCs w:val="20"/>
              </w:rPr>
              <w:t>Public Reporting:</w:t>
            </w:r>
            <w:r w:rsidRPr="00BB476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123F07" w:rsidRPr="00123F0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the process and format for publicly reporting the performance of each LEA against the target of the state’s SPP/APR. Note where the </w:t>
            </w:r>
            <w:r w:rsidR="00BB476F">
              <w:rPr>
                <w:rFonts w:asciiTheme="minorHAnsi" w:hAnsiTheme="minorHAnsi" w:cstheme="minorHAnsi"/>
                <w:b w:val="0"/>
                <w:sz w:val="20"/>
                <w:szCs w:val="20"/>
              </w:rPr>
              <w:t>SEA</w:t>
            </w:r>
            <w:r w:rsidR="00BB476F" w:rsidRPr="00123F0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123F07" w:rsidRPr="00123F0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posts </w:t>
            </w:r>
            <w:r w:rsidR="00B37D9A">
              <w:rPr>
                <w:rFonts w:asciiTheme="minorHAnsi" w:hAnsiTheme="minorHAnsi" w:cstheme="minorHAnsi"/>
                <w:b w:val="0"/>
                <w:sz w:val="20"/>
                <w:szCs w:val="20"/>
              </w:rPr>
              <w:t>the s</w:t>
            </w:r>
            <w:r w:rsidR="00123F07" w:rsidRPr="00123F0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tate's SPP/APR and the performance of the LEAs against the </w:t>
            </w:r>
            <w:r w:rsidR="00730A2B" w:rsidRPr="00123F07">
              <w:rPr>
                <w:rFonts w:asciiTheme="minorHAnsi" w:hAnsiTheme="minorHAnsi" w:cstheme="minorHAnsi"/>
                <w:b w:val="0"/>
                <w:sz w:val="20"/>
                <w:szCs w:val="20"/>
              </w:rPr>
              <w:t>state targets</w:t>
            </w:r>
            <w:r w:rsidR="00123F07" w:rsidRPr="00123F07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E2128C" w:rsidRPr="00F94906" w14:paraId="125C6D1E" w14:textId="77777777" w:rsidTr="7FA22B10">
        <w:trPr>
          <w:cantSplit/>
          <w:trHeight w:val="20"/>
        </w:trPr>
        <w:tc>
          <w:tcPr>
            <w:tcW w:w="10070" w:type="dxa"/>
          </w:tcPr>
          <w:p w14:paraId="5C67BA21" w14:textId="07989903" w:rsidR="00994341" w:rsidRPr="00F94906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</w:tbl>
    <w:p w14:paraId="76E81E05" w14:textId="063B1342" w:rsidR="00F30485" w:rsidRPr="00A35071" w:rsidRDefault="00F30485" w:rsidP="00373514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sectPr w:rsidR="00F30485" w:rsidRPr="00A35071" w:rsidSect="00F9490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376" w:right="1080" w:bottom="1440" w:left="1080" w:header="720" w:footer="720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CA21" w14:textId="77777777" w:rsidR="00B2296B" w:rsidRDefault="00B2296B">
      <w:pPr>
        <w:spacing w:line="240" w:lineRule="auto"/>
      </w:pPr>
      <w:r>
        <w:separator/>
      </w:r>
    </w:p>
  </w:endnote>
  <w:endnote w:type="continuationSeparator" w:id="0">
    <w:p w14:paraId="64652CC9" w14:textId="77777777" w:rsidR="00B2296B" w:rsidRDefault="00B22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9D07" w14:textId="1C404A58" w:rsidR="00796C6F" w:rsidRPr="00796C6F" w:rsidRDefault="00B2296B" w:rsidP="00796C6F">
    <w:pPr>
      <w:tabs>
        <w:tab w:val="right" w:pos="10080"/>
        <w:tab w:val="right" w:pos="10800"/>
      </w:tabs>
      <w:spacing w:line="280" w:lineRule="atLeast"/>
      <w:ind w:right="360"/>
      <w:rPr>
        <w:rFonts w:cstheme="minorHAnsi"/>
        <w:color w:val="000000" w:themeColor="text1"/>
        <w:sz w:val="20"/>
      </w:rPr>
    </w:pPr>
    <w:hyperlink r:id="rId1" w:history="1">
      <w:r w:rsidR="00796C6F" w:rsidRPr="00796C6F">
        <w:rPr>
          <w:rFonts w:cstheme="minorHAnsi"/>
          <w:color w:val="0563C1"/>
          <w:sz w:val="20"/>
          <w:u w:val="single"/>
        </w:rPr>
        <w:t>www.ideadata.org/sea-data-processes-toolkit</w:t>
      </w:r>
    </w:hyperlink>
    <w:r w:rsidR="00796C6F" w:rsidRPr="00796C6F">
      <w:rPr>
        <w:rFonts w:cstheme="minorHAnsi"/>
        <w:color w:val="000000" w:themeColor="text1"/>
        <w:sz w:val="20"/>
      </w:rPr>
      <w:tab/>
    </w:r>
    <w:r w:rsidR="00796C6F" w:rsidRPr="00796C6F">
      <w:rPr>
        <w:rFonts w:cstheme="minorHAnsi"/>
        <w:color w:val="000000" w:themeColor="text1"/>
        <w:sz w:val="20"/>
      </w:rPr>
      <w:fldChar w:fldCharType="begin"/>
    </w:r>
    <w:r w:rsidR="00796C6F" w:rsidRPr="00796C6F">
      <w:rPr>
        <w:rFonts w:cstheme="minorHAnsi"/>
        <w:color w:val="000000" w:themeColor="text1"/>
        <w:sz w:val="20"/>
      </w:rPr>
      <w:instrText xml:space="preserve"> PAGE   \* MERGEFORMAT </w:instrText>
    </w:r>
    <w:r w:rsidR="00796C6F" w:rsidRPr="00796C6F">
      <w:rPr>
        <w:rFonts w:cstheme="minorHAnsi"/>
        <w:color w:val="000000" w:themeColor="text1"/>
        <w:sz w:val="20"/>
      </w:rPr>
      <w:fldChar w:fldCharType="separate"/>
    </w:r>
    <w:r w:rsidR="00C57352">
      <w:rPr>
        <w:rFonts w:cstheme="minorHAnsi"/>
        <w:noProof/>
        <w:color w:val="000000" w:themeColor="text1"/>
        <w:sz w:val="20"/>
      </w:rPr>
      <w:t>4</w:t>
    </w:r>
    <w:r w:rsidR="00796C6F" w:rsidRPr="00796C6F">
      <w:rPr>
        <w:rFonts w:cstheme="minorHAnsi"/>
        <w:noProof/>
        <w:color w:val="000000" w:themeColor="text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D155" w14:textId="32B0DBBB" w:rsidR="00796C6F" w:rsidRPr="00796C6F" w:rsidRDefault="00B2296B" w:rsidP="00796C6F">
    <w:pPr>
      <w:tabs>
        <w:tab w:val="right" w:pos="10080"/>
        <w:tab w:val="right" w:pos="10800"/>
      </w:tabs>
      <w:spacing w:line="280" w:lineRule="atLeast"/>
      <w:ind w:right="360"/>
      <w:rPr>
        <w:rFonts w:cstheme="minorHAnsi"/>
        <w:color w:val="000000" w:themeColor="text1"/>
        <w:sz w:val="20"/>
      </w:rPr>
    </w:pPr>
    <w:hyperlink r:id="rId1" w:history="1">
      <w:r w:rsidR="00796C6F" w:rsidRPr="00796C6F">
        <w:rPr>
          <w:rFonts w:cstheme="minorHAnsi"/>
          <w:color w:val="0563C1"/>
          <w:sz w:val="20"/>
          <w:u w:val="single"/>
        </w:rPr>
        <w:t>www.ideadata.org/sea-data-processes-toolkit</w:t>
      </w:r>
    </w:hyperlink>
    <w:r w:rsidR="00796C6F" w:rsidRPr="00796C6F">
      <w:rPr>
        <w:rFonts w:cstheme="minorHAnsi"/>
        <w:color w:val="000000" w:themeColor="text1"/>
        <w:sz w:val="20"/>
      </w:rPr>
      <w:tab/>
    </w:r>
    <w:r w:rsidR="00796C6F" w:rsidRPr="00796C6F">
      <w:rPr>
        <w:rFonts w:cstheme="minorHAnsi"/>
        <w:color w:val="000000" w:themeColor="text1"/>
        <w:sz w:val="20"/>
      </w:rPr>
      <w:fldChar w:fldCharType="begin"/>
    </w:r>
    <w:r w:rsidR="00796C6F" w:rsidRPr="00796C6F">
      <w:rPr>
        <w:rFonts w:cstheme="minorHAnsi"/>
        <w:color w:val="000000" w:themeColor="text1"/>
        <w:sz w:val="20"/>
      </w:rPr>
      <w:instrText xml:space="preserve"> PAGE   \* MERGEFORMAT </w:instrText>
    </w:r>
    <w:r w:rsidR="00796C6F" w:rsidRPr="00796C6F">
      <w:rPr>
        <w:rFonts w:cstheme="minorHAnsi"/>
        <w:color w:val="000000" w:themeColor="text1"/>
        <w:sz w:val="20"/>
      </w:rPr>
      <w:fldChar w:fldCharType="separate"/>
    </w:r>
    <w:r w:rsidR="00FD7367">
      <w:rPr>
        <w:rFonts w:cstheme="minorHAnsi"/>
        <w:noProof/>
        <w:color w:val="000000" w:themeColor="text1"/>
        <w:sz w:val="20"/>
      </w:rPr>
      <w:t>1</w:t>
    </w:r>
    <w:r w:rsidR="00796C6F" w:rsidRPr="00796C6F">
      <w:rPr>
        <w:rFonts w:cstheme="minorHAnsi"/>
        <w:noProof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4628" w14:textId="77777777" w:rsidR="00B2296B" w:rsidRPr="00796C6F" w:rsidRDefault="00B2296B" w:rsidP="00796C6F">
      <w:pPr>
        <w:spacing w:line="240" w:lineRule="auto"/>
        <w:rPr>
          <w:rFonts w:ascii="Garamond" w:hAnsi="Garamond"/>
        </w:rPr>
      </w:pPr>
      <w:r w:rsidRPr="00796C6F">
        <w:rPr>
          <w:rFonts w:ascii="Garamond" w:hAnsi="Garamond"/>
        </w:rPr>
        <w:separator/>
      </w:r>
    </w:p>
  </w:footnote>
  <w:footnote w:type="continuationSeparator" w:id="0">
    <w:p w14:paraId="7A733AC6" w14:textId="77777777" w:rsidR="00B2296B" w:rsidRPr="006328B1" w:rsidRDefault="00B2296B" w:rsidP="008E637E">
      <w:pPr>
        <w:pStyle w:val="Footer"/>
      </w:pPr>
    </w:p>
  </w:footnote>
  <w:footnote w:type="continuationNotice" w:id="1">
    <w:p w14:paraId="4B483164" w14:textId="77777777" w:rsidR="00B2296B" w:rsidRPr="006328B1" w:rsidRDefault="00B2296B" w:rsidP="008E637E">
      <w:pPr>
        <w:pStyle w:val="Footer"/>
      </w:pPr>
    </w:p>
  </w:footnote>
  <w:footnote w:id="2">
    <w:p w14:paraId="091B340C" w14:textId="10416B73" w:rsidR="00E66625" w:rsidRDefault="00E66625" w:rsidP="00796C6F">
      <w:pPr>
        <w:pStyle w:val="FootnoteText"/>
        <w:spacing w:after="0" w:line="240" w:lineRule="atLeast"/>
        <w:ind w:left="0" w:firstLine="0"/>
      </w:pPr>
      <w:r>
        <w:rPr>
          <w:rStyle w:val="FootnoteReference"/>
        </w:rPr>
        <w:footnoteRef/>
      </w:r>
      <w:r>
        <w:t xml:space="preserve"> Indi</w:t>
      </w:r>
      <w:r w:rsidR="00EF721C">
        <w:t>vidualized education program.</w:t>
      </w:r>
    </w:p>
  </w:footnote>
  <w:footnote w:id="3">
    <w:p w14:paraId="364A090B" w14:textId="4E9F1ADC" w:rsidR="00952784" w:rsidRDefault="00952784" w:rsidP="00796C6F">
      <w:pPr>
        <w:pStyle w:val="FootnoteText"/>
        <w:spacing w:after="0" w:line="240" w:lineRule="atLeast"/>
        <w:ind w:left="0" w:firstLine="0"/>
      </w:pPr>
      <w:r>
        <w:rPr>
          <w:rStyle w:val="FootnoteReference"/>
        </w:rPr>
        <w:footnoteRef/>
      </w:r>
      <w:r w:rsidR="00F94906">
        <w:rPr>
          <w:b/>
        </w:rPr>
        <w:tab/>
      </w:r>
      <w:r w:rsidR="002B143A" w:rsidRPr="002B143A">
        <w:rPr>
          <w:b/>
        </w:rPr>
        <w:t>Measurement</w:t>
      </w:r>
      <w:r w:rsidR="007C50E1">
        <w:rPr>
          <w:b/>
        </w:rPr>
        <w:t>—</w:t>
      </w:r>
      <w:r w:rsidR="00EF721C">
        <w:t>Part B State Performance Plan (SPP) and Annual Performance Report (APR) Part B Indicator Measurement Table: For Federal Fiscal Year (FFY) 2020 Submission</w:t>
      </w:r>
      <w:r w:rsidR="00994341">
        <w:t>.</w:t>
      </w:r>
    </w:p>
  </w:footnote>
  <w:footnote w:id="4">
    <w:p w14:paraId="07161913" w14:textId="50EECEC8" w:rsidR="001E7A50" w:rsidRDefault="001E7A50" w:rsidP="00796C6F">
      <w:pPr>
        <w:pStyle w:val="FootnoteText"/>
        <w:spacing w:after="0" w:line="240" w:lineRule="atLeast"/>
        <w:ind w:left="0" w:firstLine="0"/>
      </w:pPr>
      <w:r>
        <w:rPr>
          <w:rStyle w:val="FootnoteReference"/>
        </w:rPr>
        <w:footnoteRef/>
      </w:r>
      <w:r w:rsidR="00F94906">
        <w:rPr>
          <w:b/>
        </w:rPr>
        <w:tab/>
      </w:r>
      <w:r w:rsidR="007C50E1">
        <w:rPr>
          <w:b/>
        </w:rPr>
        <w:t>Measurement—</w:t>
      </w:r>
      <w:r w:rsidR="00093AD0">
        <w:t>O</w:t>
      </w:r>
      <w:r>
        <w:t xml:space="preserve">nly </w:t>
      </w:r>
      <w:r w:rsidR="00093AD0">
        <w:t>s</w:t>
      </w:r>
      <w:r>
        <w:t>tates that have an approved policy for providin</w:t>
      </w:r>
      <w:r w:rsidR="004D4C86">
        <w:t>g parents the option of continu</w:t>
      </w:r>
      <w:r>
        <w:t>ing early intervention services beyond the child’s third birthday under 34CFR</w:t>
      </w:r>
      <w:r w:rsidR="00E66625">
        <w:t xml:space="preserve"> </w:t>
      </w:r>
      <w:r>
        <w:t>§</w:t>
      </w:r>
      <w:r w:rsidR="004D4C86">
        <w:t xml:space="preserve">303.211 or a similar </w:t>
      </w:r>
      <w:r w:rsidR="00E66625">
        <w:t>s</w:t>
      </w:r>
      <w:r w:rsidR="004D4C86">
        <w:t>tate option</w:t>
      </w:r>
      <w:r w:rsidR="00093AD0">
        <w:t xml:space="preserve"> can use category f</w:t>
      </w:r>
      <w:r w:rsidR="004D4C86">
        <w:t>.</w:t>
      </w:r>
    </w:p>
  </w:footnote>
  <w:footnote w:id="5">
    <w:p w14:paraId="1BE61F9F" w14:textId="1C03F4CA" w:rsidR="002B143A" w:rsidRPr="003E2B1F" w:rsidRDefault="002B143A" w:rsidP="003E2B1F">
      <w:pPr>
        <w:pStyle w:val="SL-FlLftSgl"/>
        <w:rPr>
          <w:rFonts w:asciiTheme="minorHAnsi" w:hAnsiTheme="minorHAnsi"/>
          <w:b w:val="0"/>
          <w:color w:val="auto"/>
          <w:sz w:val="18"/>
          <w:szCs w:val="18"/>
        </w:rPr>
      </w:pPr>
      <w:r w:rsidRPr="00CF1083">
        <w:rPr>
          <w:rStyle w:val="FootnoteReference"/>
          <w:rFonts w:asciiTheme="minorHAnsi" w:hAnsiTheme="minorHAnsi"/>
          <w:color w:val="000000" w:themeColor="text1"/>
          <w:sz w:val="18"/>
          <w:szCs w:val="18"/>
        </w:rPr>
        <w:footnoteRef/>
      </w:r>
      <w:r w:rsidRPr="00CF1083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C40C03">
        <w:rPr>
          <w:rFonts w:asciiTheme="minorHAnsi" w:hAnsiTheme="minorHAnsi"/>
          <w:color w:val="auto"/>
          <w:sz w:val="18"/>
          <w:szCs w:val="18"/>
        </w:rPr>
        <w:t>Data Analysis</w:t>
      </w:r>
      <w:r w:rsidR="007C50E1">
        <w:rPr>
          <w:rFonts w:asciiTheme="minorHAnsi" w:hAnsiTheme="minorHAnsi"/>
          <w:color w:val="auto"/>
          <w:sz w:val="18"/>
          <w:szCs w:val="18"/>
        </w:rPr>
        <w:t>—</w:t>
      </w:r>
      <w:r w:rsidR="002D70B4">
        <w:rPr>
          <w:rFonts w:asciiTheme="minorHAnsi" w:hAnsiTheme="minorHAnsi"/>
          <w:b w:val="0"/>
          <w:color w:val="auto"/>
          <w:sz w:val="18"/>
          <w:szCs w:val="18"/>
        </w:rPr>
        <w:t>Review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 xml:space="preserve"> data year to year</w:t>
      </w:r>
      <w:r w:rsidR="004D08C6">
        <w:rPr>
          <w:rFonts w:asciiTheme="minorHAnsi" w:hAnsiTheme="minorHAnsi"/>
          <w:b w:val="0"/>
          <w:color w:val="auto"/>
          <w:sz w:val="18"/>
          <w:szCs w:val="18"/>
        </w:rPr>
        <w:t xml:space="preserve">, 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>looking for patterns statew</w:t>
      </w:r>
      <w:r w:rsidR="002D70B4">
        <w:rPr>
          <w:rFonts w:asciiTheme="minorHAnsi" w:hAnsiTheme="minorHAnsi"/>
          <w:b w:val="0"/>
          <w:color w:val="auto"/>
          <w:sz w:val="18"/>
          <w:szCs w:val="18"/>
        </w:rPr>
        <w:t>ide and within LEAs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 xml:space="preserve">, outliers, </w:t>
      </w:r>
      <w:r w:rsidR="00CC7594">
        <w:rPr>
          <w:rFonts w:asciiTheme="minorHAnsi" w:hAnsiTheme="minorHAnsi"/>
          <w:b w:val="0"/>
          <w:color w:val="auto"/>
          <w:sz w:val="18"/>
          <w:szCs w:val="18"/>
        </w:rPr>
        <w:t xml:space="preserve">information about </w:t>
      </w:r>
      <w:r w:rsidR="00A35071">
        <w:rPr>
          <w:rFonts w:asciiTheme="minorHAnsi" w:hAnsiTheme="minorHAnsi"/>
          <w:b w:val="0"/>
          <w:color w:val="auto"/>
          <w:sz w:val="18"/>
          <w:szCs w:val="18"/>
        </w:rPr>
        <w:t xml:space="preserve">whether targets are met or </w:t>
      </w:r>
      <w:r w:rsidRPr="003E2B1F">
        <w:rPr>
          <w:rFonts w:asciiTheme="minorHAnsi" w:hAnsiTheme="minorHAnsi"/>
          <w:b w:val="0"/>
          <w:color w:val="auto"/>
          <w:sz w:val="18"/>
          <w:szCs w:val="18"/>
        </w:rPr>
        <w:t xml:space="preserve">not met, </w:t>
      </w:r>
      <w:r w:rsidR="004D08C6" w:rsidRPr="003E2B1F">
        <w:rPr>
          <w:rFonts w:asciiTheme="minorHAnsi" w:hAnsiTheme="minorHAnsi"/>
          <w:b w:val="0"/>
          <w:color w:val="auto"/>
          <w:sz w:val="18"/>
          <w:szCs w:val="18"/>
        </w:rPr>
        <w:t xml:space="preserve">and </w:t>
      </w:r>
      <w:r w:rsidRPr="003E2B1F">
        <w:rPr>
          <w:rFonts w:asciiTheme="minorHAnsi" w:hAnsiTheme="minorHAnsi"/>
          <w:b w:val="0"/>
          <w:color w:val="auto"/>
          <w:sz w:val="18"/>
          <w:szCs w:val="18"/>
        </w:rPr>
        <w:t>slippage.</w:t>
      </w:r>
    </w:p>
  </w:footnote>
  <w:footnote w:id="6">
    <w:p w14:paraId="461D3F9B" w14:textId="351346CE" w:rsidR="004C11BC" w:rsidRDefault="004C11BC" w:rsidP="00796C6F">
      <w:pPr>
        <w:pStyle w:val="FootnoteText"/>
        <w:spacing w:after="0" w:line="240" w:lineRule="atLeast"/>
        <w:ind w:left="0" w:firstLine="0"/>
      </w:pPr>
      <w:r>
        <w:rPr>
          <w:rStyle w:val="FootnoteReference"/>
        </w:rPr>
        <w:footnoteRef/>
      </w:r>
      <w:r w:rsidRPr="00733362">
        <w:rPr>
          <w:b/>
        </w:rPr>
        <w:t xml:space="preserve"> </w:t>
      </w:r>
      <w:r w:rsidR="00C40C03">
        <w:rPr>
          <w:b/>
        </w:rPr>
        <w:t>Clarification</w:t>
      </w:r>
      <w:r w:rsidR="007C50E1">
        <w:rPr>
          <w:b/>
        </w:rPr>
        <w:t>—</w:t>
      </w:r>
      <w:r w:rsidR="00FF0A4E">
        <w:t>OSEP generally sends C</w:t>
      </w:r>
      <w:r>
        <w:t xml:space="preserve">larification requests to </w:t>
      </w:r>
      <w:r w:rsidR="000B5C2C">
        <w:t xml:space="preserve">SEAs </w:t>
      </w:r>
      <w:r>
        <w:t>about 60 days postsubmission.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AAD" w14:textId="77777777" w:rsidR="00796C6F" w:rsidRPr="00796C6F" w:rsidRDefault="00796C6F" w:rsidP="00796C6F">
    <w:pPr>
      <w:pBdr>
        <w:bottom w:val="single" w:sz="4" w:space="9" w:color="0A0A0A"/>
      </w:pBdr>
      <w:tabs>
        <w:tab w:val="center" w:pos="4680"/>
        <w:tab w:val="right" w:pos="9360"/>
      </w:tabs>
      <w:ind w:left="14" w:right="14"/>
      <w:rPr>
        <w:rFonts w:ascii="Calibri" w:eastAsia="Calibri" w:hAnsi="Calibri" w:cs="Calibri"/>
        <w:color w:val="0A0A0A"/>
        <w:sz w:val="16"/>
        <w:szCs w:val="24"/>
      </w:rPr>
    </w:pPr>
    <w:r w:rsidRPr="00796C6F">
      <w:rPr>
        <w:rFonts w:ascii="Calibri" w:eastAsia="Calibri" w:hAnsi="Calibri" w:cs="Calibri"/>
        <w:noProof/>
        <w:color w:val="0A0A0A"/>
        <w:sz w:val="16"/>
      </w:rPr>
      <w:drawing>
        <wp:anchor distT="0" distB="0" distL="114300" distR="114300" simplePos="0" relativeHeight="251659264" behindDoc="0" locked="0" layoutInCell="1" allowOverlap="1" wp14:anchorId="6930147E" wp14:editId="748F2812">
          <wp:simplePos x="0" y="0"/>
          <wp:positionH relativeFrom="margin">
            <wp:posOffset>5702060</wp:posOffset>
          </wp:positionH>
          <wp:positionV relativeFrom="margin">
            <wp:posOffset>-1310353</wp:posOffset>
          </wp:positionV>
          <wp:extent cx="709930" cy="4572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6C6F">
      <w:rPr>
        <w:rFonts w:cstheme="minorHAnsi"/>
        <w:noProof/>
        <w:color w:val="000000" w:themeColor="text1"/>
        <w:sz w:val="16"/>
        <w:szCs w:val="16"/>
      </w:rPr>
      <w:t>SEA Data Processes Toolkit</w:t>
    </w:r>
  </w:p>
  <w:p w14:paraId="570775AA" w14:textId="1FCB8D02" w:rsidR="00F94906" w:rsidRPr="00E66625" w:rsidRDefault="00F94906" w:rsidP="00D25CBB">
    <w:pPr>
      <w:pStyle w:val="Header"/>
      <w:pBdr>
        <w:bottom w:val="single" w:sz="18" w:space="8" w:color="26847A"/>
      </w:pBdr>
      <w:spacing w:before="240" w:line="240" w:lineRule="atLeast"/>
      <w:ind w:left="14" w:right="14"/>
      <w:jc w:val="center"/>
      <w:rPr>
        <w:color w:val="01579B"/>
        <w:sz w:val="32"/>
        <w:szCs w:val="32"/>
      </w:rPr>
    </w:pPr>
    <w:r w:rsidRPr="00E66625">
      <w:rPr>
        <w:color w:val="01579B"/>
        <w:sz w:val="32"/>
        <w:szCs w:val="32"/>
      </w:rPr>
      <w:t>Data Collection Protocol—Indicator 12. Early Childhood Transition</w:t>
    </w:r>
  </w:p>
  <w:p w14:paraId="184EAD96" w14:textId="6BD81A17" w:rsidR="00952784" w:rsidRDefault="00952784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3479" w14:textId="4D19A406" w:rsidR="00952784" w:rsidRDefault="00437CAF" w:rsidP="00796C6F">
    <w:pPr>
      <w:pStyle w:val="SL-FlLftSgl"/>
      <w:keepNext w:val="0"/>
      <w:spacing w:after="240"/>
    </w:pPr>
    <w:r>
      <w:rPr>
        <w:noProof/>
      </w:rPr>
      <w:drawing>
        <wp:inline distT="0" distB="0" distL="0" distR="0" wp14:anchorId="6BB66972" wp14:editId="5539CCB0">
          <wp:extent cx="6400813" cy="16002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cator 12. Early Childhood Transition_IDC_State_Data_Process_Toolkit_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160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hybridMultilevel"/>
    <w:tmpl w:val="47AA91B2"/>
    <w:lvl w:ilvl="0" w:tplc="A2B8DBC6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  <w:lvl w:ilvl="1" w:tplc="B6685638">
      <w:numFmt w:val="decimal"/>
      <w:lvlText w:val=""/>
      <w:lvlJc w:val="left"/>
    </w:lvl>
    <w:lvl w:ilvl="2" w:tplc="3572E440">
      <w:numFmt w:val="decimal"/>
      <w:lvlText w:val=""/>
      <w:lvlJc w:val="left"/>
    </w:lvl>
    <w:lvl w:ilvl="3" w:tplc="EF485450">
      <w:numFmt w:val="decimal"/>
      <w:lvlText w:val=""/>
      <w:lvlJc w:val="left"/>
    </w:lvl>
    <w:lvl w:ilvl="4" w:tplc="197854E4">
      <w:numFmt w:val="decimal"/>
      <w:lvlText w:val=""/>
      <w:lvlJc w:val="left"/>
    </w:lvl>
    <w:lvl w:ilvl="5" w:tplc="38E2C976">
      <w:numFmt w:val="decimal"/>
      <w:lvlText w:val=""/>
      <w:lvlJc w:val="left"/>
    </w:lvl>
    <w:lvl w:ilvl="6" w:tplc="6DDC0588">
      <w:numFmt w:val="decimal"/>
      <w:lvlText w:val=""/>
      <w:lvlJc w:val="left"/>
    </w:lvl>
    <w:lvl w:ilvl="7" w:tplc="8B501350">
      <w:numFmt w:val="decimal"/>
      <w:lvlText w:val=""/>
      <w:lvlJc w:val="left"/>
    </w:lvl>
    <w:lvl w:ilvl="8" w:tplc="366A11EE">
      <w:numFmt w:val="decimal"/>
      <w:lvlText w:val=""/>
      <w:lvlJc w:val="left"/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71E1"/>
    <w:rsid w:val="00010091"/>
    <w:rsid w:val="00011585"/>
    <w:rsid w:val="00011EBD"/>
    <w:rsid w:val="000136A4"/>
    <w:rsid w:val="000160CA"/>
    <w:rsid w:val="00016C62"/>
    <w:rsid w:val="00017978"/>
    <w:rsid w:val="000201B3"/>
    <w:rsid w:val="0002024B"/>
    <w:rsid w:val="00020CB8"/>
    <w:rsid w:val="000210F1"/>
    <w:rsid w:val="00021789"/>
    <w:rsid w:val="0002445F"/>
    <w:rsid w:val="0002593D"/>
    <w:rsid w:val="000329D8"/>
    <w:rsid w:val="000350E9"/>
    <w:rsid w:val="00036AF4"/>
    <w:rsid w:val="000434D4"/>
    <w:rsid w:val="00043766"/>
    <w:rsid w:val="00043871"/>
    <w:rsid w:val="000447C2"/>
    <w:rsid w:val="00045FE6"/>
    <w:rsid w:val="000462CC"/>
    <w:rsid w:val="00047085"/>
    <w:rsid w:val="00047819"/>
    <w:rsid w:val="00051FAB"/>
    <w:rsid w:val="0005347C"/>
    <w:rsid w:val="00053CF5"/>
    <w:rsid w:val="000543D4"/>
    <w:rsid w:val="00054C09"/>
    <w:rsid w:val="00057925"/>
    <w:rsid w:val="00062538"/>
    <w:rsid w:val="00062BB3"/>
    <w:rsid w:val="0006470C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77FCB"/>
    <w:rsid w:val="00080FD0"/>
    <w:rsid w:val="00082366"/>
    <w:rsid w:val="00082EBD"/>
    <w:rsid w:val="00086E71"/>
    <w:rsid w:val="00087B34"/>
    <w:rsid w:val="00091A23"/>
    <w:rsid w:val="00092B37"/>
    <w:rsid w:val="00093AD0"/>
    <w:rsid w:val="00097117"/>
    <w:rsid w:val="00097151"/>
    <w:rsid w:val="000971F0"/>
    <w:rsid w:val="000A1435"/>
    <w:rsid w:val="000A25DF"/>
    <w:rsid w:val="000A37EE"/>
    <w:rsid w:val="000B3289"/>
    <w:rsid w:val="000B42D6"/>
    <w:rsid w:val="000B54A6"/>
    <w:rsid w:val="000B5C2C"/>
    <w:rsid w:val="000B7709"/>
    <w:rsid w:val="000C0FCF"/>
    <w:rsid w:val="000C33DB"/>
    <w:rsid w:val="000C55B7"/>
    <w:rsid w:val="000C719B"/>
    <w:rsid w:val="000D02CD"/>
    <w:rsid w:val="000D1264"/>
    <w:rsid w:val="000D164E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63EE"/>
    <w:rsid w:val="0010751E"/>
    <w:rsid w:val="00111E49"/>
    <w:rsid w:val="0011262D"/>
    <w:rsid w:val="00114C6E"/>
    <w:rsid w:val="00117B5D"/>
    <w:rsid w:val="00120A6B"/>
    <w:rsid w:val="00120F8A"/>
    <w:rsid w:val="00121A4A"/>
    <w:rsid w:val="0012232C"/>
    <w:rsid w:val="00122502"/>
    <w:rsid w:val="00123F07"/>
    <w:rsid w:val="001245D3"/>
    <w:rsid w:val="00132700"/>
    <w:rsid w:val="00133B21"/>
    <w:rsid w:val="00134EFB"/>
    <w:rsid w:val="00140011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5428"/>
    <w:rsid w:val="00196211"/>
    <w:rsid w:val="001A0178"/>
    <w:rsid w:val="001A10A2"/>
    <w:rsid w:val="001A3EB2"/>
    <w:rsid w:val="001A4463"/>
    <w:rsid w:val="001B097C"/>
    <w:rsid w:val="001B20C5"/>
    <w:rsid w:val="001B28AA"/>
    <w:rsid w:val="001B5686"/>
    <w:rsid w:val="001B5EB9"/>
    <w:rsid w:val="001B6A44"/>
    <w:rsid w:val="001B6AA1"/>
    <w:rsid w:val="001B7AC8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95B"/>
    <w:rsid w:val="001E1F11"/>
    <w:rsid w:val="001E2C7C"/>
    <w:rsid w:val="001E3070"/>
    <w:rsid w:val="001E3800"/>
    <w:rsid w:val="001E3D5B"/>
    <w:rsid w:val="001E5F24"/>
    <w:rsid w:val="001E6079"/>
    <w:rsid w:val="001E6F95"/>
    <w:rsid w:val="001E7A50"/>
    <w:rsid w:val="001F1397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1DE"/>
    <w:rsid w:val="00215419"/>
    <w:rsid w:val="0022519E"/>
    <w:rsid w:val="0022657F"/>
    <w:rsid w:val="0022688E"/>
    <w:rsid w:val="00227F52"/>
    <w:rsid w:val="00235855"/>
    <w:rsid w:val="00240C22"/>
    <w:rsid w:val="002464DD"/>
    <w:rsid w:val="0025153D"/>
    <w:rsid w:val="00251CE4"/>
    <w:rsid w:val="00253089"/>
    <w:rsid w:val="00253FBC"/>
    <w:rsid w:val="002548D4"/>
    <w:rsid w:val="00256D58"/>
    <w:rsid w:val="0026181A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3E2"/>
    <w:rsid w:val="00285DC3"/>
    <w:rsid w:val="002920AF"/>
    <w:rsid w:val="00294126"/>
    <w:rsid w:val="002A5CCA"/>
    <w:rsid w:val="002A664F"/>
    <w:rsid w:val="002A6821"/>
    <w:rsid w:val="002B143A"/>
    <w:rsid w:val="002B1B0B"/>
    <w:rsid w:val="002C1259"/>
    <w:rsid w:val="002C3249"/>
    <w:rsid w:val="002C5605"/>
    <w:rsid w:val="002C7931"/>
    <w:rsid w:val="002D1420"/>
    <w:rsid w:val="002D26FE"/>
    <w:rsid w:val="002D3E8C"/>
    <w:rsid w:val="002D70B4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07AC"/>
    <w:rsid w:val="003211A7"/>
    <w:rsid w:val="0032283B"/>
    <w:rsid w:val="00322B65"/>
    <w:rsid w:val="00323FC9"/>
    <w:rsid w:val="003254F9"/>
    <w:rsid w:val="0033031A"/>
    <w:rsid w:val="00331369"/>
    <w:rsid w:val="00334DC9"/>
    <w:rsid w:val="00334ECA"/>
    <w:rsid w:val="00337B8E"/>
    <w:rsid w:val="0034084C"/>
    <w:rsid w:val="0034104F"/>
    <w:rsid w:val="00342BE9"/>
    <w:rsid w:val="00344478"/>
    <w:rsid w:val="00345907"/>
    <w:rsid w:val="00352BA5"/>
    <w:rsid w:val="0036015E"/>
    <w:rsid w:val="00365E82"/>
    <w:rsid w:val="00366DF1"/>
    <w:rsid w:val="00366E6E"/>
    <w:rsid w:val="00367B01"/>
    <w:rsid w:val="00370B5A"/>
    <w:rsid w:val="00373514"/>
    <w:rsid w:val="003761FE"/>
    <w:rsid w:val="00380072"/>
    <w:rsid w:val="00380169"/>
    <w:rsid w:val="00383C29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D3AB7"/>
    <w:rsid w:val="003E0053"/>
    <w:rsid w:val="003E0294"/>
    <w:rsid w:val="003E2924"/>
    <w:rsid w:val="003E2B1F"/>
    <w:rsid w:val="003E2F6D"/>
    <w:rsid w:val="003E3316"/>
    <w:rsid w:val="003E563F"/>
    <w:rsid w:val="003F536B"/>
    <w:rsid w:val="00401980"/>
    <w:rsid w:val="00402CCE"/>
    <w:rsid w:val="00402F6E"/>
    <w:rsid w:val="004058BC"/>
    <w:rsid w:val="0041041F"/>
    <w:rsid w:val="004112C7"/>
    <w:rsid w:val="004144E2"/>
    <w:rsid w:val="00414B36"/>
    <w:rsid w:val="00414F6E"/>
    <w:rsid w:val="004153AF"/>
    <w:rsid w:val="0041730A"/>
    <w:rsid w:val="00417779"/>
    <w:rsid w:val="004201E7"/>
    <w:rsid w:val="00421E98"/>
    <w:rsid w:val="004232FF"/>
    <w:rsid w:val="00423C1D"/>
    <w:rsid w:val="00426A77"/>
    <w:rsid w:val="004273F4"/>
    <w:rsid w:val="00427E24"/>
    <w:rsid w:val="00430B48"/>
    <w:rsid w:val="00431DB8"/>
    <w:rsid w:val="00431FD8"/>
    <w:rsid w:val="00435CA3"/>
    <w:rsid w:val="004364D2"/>
    <w:rsid w:val="004370C1"/>
    <w:rsid w:val="00437170"/>
    <w:rsid w:val="00437CAF"/>
    <w:rsid w:val="00440E0E"/>
    <w:rsid w:val="00442C17"/>
    <w:rsid w:val="00443F68"/>
    <w:rsid w:val="00450747"/>
    <w:rsid w:val="0045428D"/>
    <w:rsid w:val="004558E4"/>
    <w:rsid w:val="00462535"/>
    <w:rsid w:val="00462A80"/>
    <w:rsid w:val="004660B2"/>
    <w:rsid w:val="00466EA4"/>
    <w:rsid w:val="0047041E"/>
    <w:rsid w:val="00473BC1"/>
    <w:rsid w:val="004756BB"/>
    <w:rsid w:val="004762B0"/>
    <w:rsid w:val="00481DB2"/>
    <w:rsid w:val="00484DAF"/>
    <w:rsid w:val="0048700B"/>
    <w:rsid w:val="00491230"/>
    <w:rsid w:val="00493E51"/>
    <w:rsid w:val="004969DD"/>
    <w:rsid w:val="004976EC"/>
    <w:rsid w:val="004A0E76"/>
    <w:rsid w:val="004A4A73"/>
    <w:rsid w:val="004A58FC"/>
    <w:rsid w:val="004A6D5E"/>
    <w:rsid w:val="004B045B"/>
    <w:rsid w:val="004B2C30"/>
    <w:rsid w:val="004B3AEF"/>
    <w:rsid w:val="004C11BC"/>
    <w:rsid w:val="004C285C"/>
    <w:rsid w:val="004C34BD"/>
    <w:rsid w:val="004C7029"/>
    <w:rsid w:val="004D08C6"/>
    <w:rsid w:val="004D0D4C"/>
    <w:rsid w:val="004D10FF"/>
    <w:rsid w:val="004D3719"/>
    <w:rsid w:val="004D3A77"/>
    <w:rsid w:val="004D4C86"/>
    <w:rsid w:val="004D7D5F"/>
    <w:rsid w:val="004E04B5"/>
    <w:rsid w:val="004E5791"/>
    <w:rsid w:val="004E7AC1"/>
    <w:rsid w:val="004E7BBF"/>
    <w:rsid w:val="004F4243"/>
    <w:rsid w:val="004F7218"/>
    <w:rsid w:val="005019B6"/>
    <w:rsid w:val="005021DA"/>
    <w:rsid w:val="005024F5"/>
    <w:rsid w:val="0050714F"/>
    <w:rsid w:val="00510CA1"/>
    <w:rsid w:val="005126AD"/>
    <w:rsid w:val="00515FAD"/>
    <w:rsid w:val="00517BD9"/>
    <w:rsid w:val="00520882"/>
    <w:rsid w:val="00520D7C"/>
    <w:rsid w:val="00521630"/>
    <w:rsid w:val="00523E84"/>
    <w:rsid w:val="00525717"/>
    <w:rsid w:val="005265AD"/>
    <w:rsid w:val="00530423"/>
    <w:rsid w:val="00530722"/>
    <w:rsid w:val="00540C25"/>
    <w:rsid w:val="00542203"/>
    <w:rsid w:val="0054719E"/>
    <w:rsid w:val="00547DAF"/>
    <w:rsid w:val="00552D61"/>
    <w:rsid w:val="005547B9"/>
    <w:rsid w:val="00557626"/>
    <w:rsid w:val="00561E95"/>
    <w:rsid w:val="00562ECD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5D2"/>
    <w:rsid w:val="005963C1"/>
    <w:rsid w:val="00596C37"/>
    <w:rsid w:val="00597E67"/>
    <w:rsid w:val="00597F8D"/>
    <w:rsid w:val="005A1657"/>
    <w:rsid w:val="005A1940"/>
    <w:rsid w:val="005A46C0"/>
    <w:rsid w:val="005A60E3"/>
    <w:rsid w:val="005A6BFA"/>
    <w:rsid w:val="005A7115"/>
    <w:rsid w:val="005A7C23"/>
    <w:rsid w:val="005B03F8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E7C08"/>
    <w:rsid w:val="005F33C9"/>
    <w:rsid w:val="005F5509"/>
    <w:rsid w:val="005F5EC9"/>
    <w:rsid w:val="00607062"/>
    <w:rsid w:val="00607453"/>
    <w:rsid w:val="006120ED"/>
    <w:rsid w:val="00612CEC"/>
    <w:rsid w:val="0061449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7A79"/>
    <w:rsid w:val="00637CE6"/>
    <w:rsid w:val="00642484"/>
    <w:rsid w:val="00642E3B"/>
    <w:rsid w:val="0064386F"/>
    <w:rsid w:val="00644471"/>
    <w:rsid w:val="0064610B"/>
    <w:rsid w:val="00647A6C"/>
    <w:rsid w:val="00651022"/>
    <w:rsid w:val="006521E4"/>
    <w:rsid w:val="00652AB7"/>
    <w:rsid w:val="00655C0A"/>
    <w:rsid w:val="00657C24"/>
    <w:rsid w:val="00660A84"/>
    <w:rsid w:val="006634CA"/>
    <w:rsid w:val="00666087"/>
    <w:rsid w:val="00671347"/>
    <w:rsid w:val="00672712"/>
    <w:rsid w:val="00672E8F"/>
    <w:rsid w:val="00674DE1"/>
    <w:rsid w:val="006756A3"/>
    <w:rsid w:val="0067644D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770"/>
    <w:rsid w:val="00692A61"/>
    <w:rsid w:val="00692C4C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5ED5"/>
    <w:rsid w:val="006A6A76"/>
    <w:rsid w:val="006B0F3F"/>
    <w:rsid w:val="006B1BCF"/>
    <w:rsid w:val="006B678C"/>
    <w:rsid w:val="006B7CE7"/>
    <w:rsid w:val="006C1BD4"/>
    <w:rsid w:val="006C3FAF"/>
    <w:rsid w:val="006C650F"/>
    <w:rsid w:val="006D1DA6"/>
    <w:rsid w:val="006D243B"/>
    <w:rsid w:val="006D3607"/>
    <w:rsid w:val="006D4C97"/>
    <w:rsid w:val="006D5B8C"/>
    <w:rsid w:val="006D735C"/>
    <w:rsid w:val="006D7596"/>
    <w:rsid w:val="006E2D53"/>
    <w:rsid w:val="006E3721"/>
    <w:rsid w:val="006E577E"/>
    <w:rsid w:val="006E5833"/>
    <w:rsid w:val="006E775D"/>
    <w:rsid w:val="006E7A0C"/>
    <w:rsid w:val="006F0FCE"/>
    <w:rsid w:val="006F2C90"/>
    <w:rsid w:val="006F44AE"/>
    <w:rsid w:val="006F5C27"/>
    <w:rsid w:val="0070039E"/>
    <w:rsid w:val="007014BF"/>
    <w:rsid w:val="007035CD"/>
    <w:rsid w:val="007050FC"/>
    <w:rsid w:val="00705A09"/>
    <w:rsid w:val="00706B06"/>
    <w:rsid w:val="00707A44"/>
    <w:rsid w:val="00721588"/>
    <w:rsid w:val="0072285E"/>
    <w:rsid w:val="00723369"/>
    <w:rsid w:val="0072337A"/>
    <w:rsid w:val="007252F3"/>
    <w:rsid w:val="00727EBF"/>
    <w:rsid w:val="007304BD"/>
    <w:rsid w:val="00730A2B"/>
    <w:rsid w:val="007318E8"/>
    <w:rsid w:val="00731A44"/>
    <w:rsid w:val="007332FB"/>
    <w:rsid w:val="00733362"/>
    <w:rsid w:val="00733FAE"/>
    <w:rsid w:val="0074118B"/>
    <w:rsid w:val="00741FAB"/>
    <w:rsid w:val="0074389B"/>
    <w:rsid w:val="00743AD6"/>
    <w:rsid w:val="00744620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3B18"/>
    <w:rsid w:val="00774268"/>
    <w:rsid w:val="0077775D"/>
    <w:rsid w:val="00780C72"/>
    <w:rsid w:val="00780F54"/>
    <w:rsid w:val="00783728"/>
    <w:rsid w:val="00784E45"/>
    <w:rsid w:val="00785500"/>
    <w:rsid w:val="0078695D"/>
    <w:rsid w:val="00787E9B"/>
    <w:rsid w:val="00793220"/>
    <w:rsid w:val="00795760"/>
    <w:rsid w:val="00796C6F"/>
    <w:rsid w:val="007A1C50"/>
    <w:rsid w:val="007A2B25"/>
    <w:rsid w:val="007A35E1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2A4"/>
    <w:rsid w:val="007C0946"/>
    <w:rsid w:val="007C2C94"/>
    <w:rsid w:val="007C2D80"/>
    <w:rsid w:val="007C31AE"/>
    <w:rsid w:val="007C4B88"/>
    <w:rsid w:val="007C50E1"/>
    <w:rsid w:val="007D05B9"/>
    <w:rsid w:val="007E2327"/>
    <w:rsid w:val="007E34AF"/>
    <w:rsid w:val="007E401F"/>
    <w:rsid w:val="007E4B3E"/>
    <w:rsid w:val="007F32E5"/>
    <w:rsid w:val="007F34EF"/>
    <w:rsid w:val="00805293"/>
    <w:rsid w:val="008062FD"/>
    <w:rsid w:val="00806CB4"/>
    <w:rsid w:val="008076EF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2FEF"/>
    <w:rsid w:val="00834DD1"/>
    <w:rsid w:val="00835208"/>
    <w:rsid w:val="00835630"/>
    <w:rsid w:val="00836A9A"/>
    <w:rsid w:val="00836E2C"/>
    <w:rsid w:val="00837775"/>
    <w:rsid w:val="00840320"/>
    <w:rsid w:val="0084167B"/>
    <w:rsid w:val="00846CEF"/>
    <w:rsid w:val="00847519"/>
    <w:rsid w:val="008478CF"/>
    <w:rsid w:val="00850147"/>
    <w:rsid w:val="00850A8B"/>
    <w:rsid w:val="00850D5D"/>
    <w:rsid w:val="00853518"/>
    <w:rsid w:val="00853851"/>
    <w:rsid w:val="008551A5"/>
    <w:rsid w:val="008562F2"/>
    <w:rsid w:val="0085758C"/>
    <w:rsid w:val="0086324B"/>
    <w:rsid w:val="0086444A"/>
    <w:rsid w:val="0086651E"/>
    <w:rsid w:val="00871A65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96576"/>
    <w:rsid w:val="008A0886"/>
    <w:rsid w:val="008A1BAE"/>
    <w:rsid w:val="008A544E"/>
    <w:rsid w:val="008A5BAD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3CAE"/>
    <w:rsid w:val="008C5D00"/>
    <w:rsid w:val="008C6B17"/>
    <w:rsid w:val="008D04DF"/>
    <w:rsid w:val="008D11CF"/>
    <w:rsid w:val="008D1C6A"/>
    <w:rsid w:val="008D2A25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1A4E"/>
    <w:rsid w:val="0090360D"/>
    <w:rsid w:val="00903CF5"/>
    <w:rsid w:val="00905CDF"/>
    <w:rsid w:val="00907B93"/>
    <w:rsid w:val="00914D9F"/>
    <w:rsid w:val="0091759D"/>
    <w:rsid w:val="00920C87"/>
    <w:rsid w:val="00923737"/>
    <w:rsid w:val="00923C66"/>
    <w:rsid w:val="009241D0"/>
    <w:rsid w:val="00924626"/>
    <w:rsid w:val="009260FA"/>
    <w:rsid w:val="0092620F"/>
    <w:rsid w:val="00926D60"/>
    <w:rsid w:val="00933EF8"/>
    <w:rsid w:val="009355F7"/>
    <w:rsid w:val="0093635C"/>
    <w:rsid w:val="00936A7F"/>
    <w:rsid w:val="00940319"/>
    <w:rsid w:val="00943EFC"/>
    <w:rsid w:val="00945E4E"/>
    <w:rsid w:val="00950A60"/>
    <w:rsid w:val="00952784"/>
    <w:rsid w:val="009531DE"/>
    <w:rsid w:val="009531DF"/>
    <w:rsid w:val="0095362B"/>
    <w:rsid w:val="0095517C"/>
    <w:rsid w:val="0095765A"/>
    <w:rsid w:val="00960868"/>
    <w:rsid w:val="00961700"/>
    <w:rsid w:val="0097142D"/>
    <w:rsid w:val="00971A44"/>
    <w:rsid w:val="00973290"/>
    <w:rsid w:val="0097527C"/>
    <w:rsid w:val="00976050"/>
    <w:rsid w:val="009769BE"/>
    <w:rsid w:val="00980DEF"/>
    <w:rsid w:val="00983DF0"/>
    <w:rsid w:val="0098426D"/>
    <w:rsid w:val="0098621F"/>
    <w:rsid w:val="009871D3"/>
    <w:rsid w:val="00991C46"/>
    <w:rsid w:val="00992616"/>
    <w:rsid w:val="00992641"/>
    <w:rsid w:val="00994341"/>
    <w:rsid w:val="009943A4"/>
    <w:rsid w:val="009967F4"/>
    <w:rsid w:val="009A18D5"/>
    <w:rsid w:val="009A190F"/>
    <w:rsid w:val="009A7548"/>
    <w:rsid w:val="009A77B6"/>
    <w:rsid w:val="009B0A84"/>
    <w:rsid w:val="009B1B09"/>
    <w:rsid w:val="009B2F1A"/>
    <w:rsid w:val="009B6D7E"/>
    <w:rsid w:val="009C34B0"/>
    <w:rsid w:val="009C3A30"/>
    <w:rsid w:val="009C4A8A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4407"/>
    <w:rsid w:val="009E449C"/>
    <w:rsid w:val="009E684B"/>
    <w:rsid w:val="009E79CC"/>
    <w:rsid w:val="009F3CC3"/>
    <w:rsid w:val="009F57C3"/>
    <w:rsid w:val="00A0228D"/>
    <w:rsid w:val="00A036DD"/>
    <w:rsid w:val="00A071E0"/>
    <w:rsid w:val="00A106D4"/>
    <w:rsid w:val="00A11D21"/>
    <w:rsid w:val="00A14160"/>
    <w:rsid w:val="00A1593B"/>
    <w:rsid w:val="00A15E42"/>
    <w:rsid w:val="00A165E0"/>
    <w:rsid w:val="00A20E2A"/>
    <w:rsid w:val="00A23806"/>
    <w:rsid w:val="00A23D49"/>
    <w:rsid w:val="00A24382"/>
    <w:rsid w:val="00A247F1"/>
    <w:rsid w:val="00A254A3"/>
    <w:rsid w:val="00A25503"/>
    <w:rsid w:val="00A26A1B"/>
    <w:rsid w:val="00A26E08"/>
    <w:rsid w:val="00A306E7"/>
    <w:rsid w:val="00A34278"/>
    <w:rsid w:val="00A35071"/>
    <w:rsid w:val="00A375CE"/>
    <w:rsid w:val="00A408F5"/>
    <w:rsid w:val="00A44935"/>
    <w:rsid w:val="00A5064E"/>
    <w:rsid w:val="00A5291B"/>
    <w:rsid w:val="00A65267"/>
    <w:rsid w:val="00A65375"/>
    <w:rsid w:val="00A66536"/>
    <w:rsid w:val="00A727FD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A30C2"/>
    <w:rsid w:val="00AA4198"/>
    <w:rsid w:val="00AA61FF"/>
    <w:rsid w:val="00AB4EE8"/>
    <w:rsid w:val="00AB603E"/>
    <w:rsid w:val="00AB60EF"/>
    <w:rsid w:val="00AB7EB6"/>
    <w:rsid w:val="00AC12D1"/>
    <w:rsid w:val="00AC3C35"/>
    <w:rsid w:val="00AC598C"/>
    <w:rsid w:val="00AC629C"/>
    <w:rsid w:val="00AC644B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D671F"/>
    <w:rsid w:val="00AE03C6"/>
    <w:rsid w:val="00AE1438"/>
    <w:rsid w:val="00AE2720"/>
    <w:rsid w:val="00AE382C"/>
    <w:rsid w:val="00AE4174"/>
    <w:rsid w:val="00AF1251"/>
    <w:rsid w:val="00AF1627"/>
    <w:rsid w:val="00AF3094"/>
    <w:rsid w:val="00AF7EF2"/>
    <w:rsid w:val="00B00A81"/>
    <w:rsid w:val="00B06CAC"/>
    <w:rsid w:val="00B118D4"/>
    <w:rsid w:val="00B11E90"/>
    <w:rsid w:val="00B128B4"/>
    <w:rsid w:val="00B147B2"/>
    <w:rsid w:val="00B154E7"/>
    <w:rsid w:val="00B15867"/>
    <w:rsid w:val="00B20C5A"/>
    <w:rsid w:val="00B21AD4"/>
    <w:rsid w:val="00B2296B"/>
    <w:rsid w:val="00B231D1"/>
    <w:rsid w:val="00B2352E"/>
    <w:rsid w:val="00B26244"/>
    <w:rsid w:val="00B32633"/>
    <w:rsid w:val="00B33B75"/>
    <w:rsid w:val="00B346C8"/>
    <w:rsid w:val="00B37D9A"/>
    <w:rsid w:val="00B41191"/>
    <w:rsid w:val="00B43A11"/>
    <w:rsid w:val="00B46658"/>
    <w:rsid w:val="00B46AD5"/>
    <w:rsid w:val="00B47354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801A0"/>
    <w:rsid w:val="00B83E23"/>
    <w:rsid w:val="00B84D69"/>
    <w:rsid w:val="00B85B5F"/>
    <w:rsid w:val="00B86212"/>
    <w:rsid w:val="00B8714F"/>
    <w:rsid w:val="00B876F0"/>
    <w:rsid w:val="00B90BCF"/>
    <w:rsid w:val="00B9633C"/>
    <w:rsid w:val="00B9677F"/>
    <w:rsid w:val="00BA3972"/>
    <w:rsid w:val="00BA4352"/>
    <w:rsid w:val="00BA4999"/>
    <w:rsid w:val="00BB06E9"/>
    <w:rsid w:val="00BB41A3"/>
    <w:rsid w:val="00BB476F"/>
    <w:rsid w:val="00BB5FF5"/>
    <w:rsid w:val="00BB6A54"/>
    <w:rsid w:val="00BC1C91"/>
    <w:rsid w:val="00BC2412"/>
    <w:rsid w:val="00BC3922"/>
    <w:rsid w:val="00BC3997"/>
    <w:rsid w:val="00BC3C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893"/>
    <w:rsid w:val="00BE62C0"/>
    <w:rsid w:val="00BE6ACF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1511"/>
    <w:rsid w:val="00C1183F"/>
    <w:rsid w:val="00C147D4"/>
    <w:rsid w:val="00C14B4C"/>
    <w:rsid w:val="00C16990"/>
    <w:rsid w:val="00C174D2"/>
    <w:rsid w:val="00C20421"/>
    <w:rsid w:val="00C229B3"/>
    <w:rsid w:val="00C22CF3"/>
    <w:rsid w:val="00C23317"/>
    <w:rsid w:val="00C23CE9"/>
    <w:rsid w:val="00C2466D"/>
    <w:rsid w:val="00C274BD"/>
    <w:rsid w:val="00C40C03"/>
    <w:rsid w:val="00C41ADD"/>
    <w:rsid w:val="00C44186"/>
    <w:rsid w:val="00C4638A"/>
    <w:rsid w:val="00C4710C"/>
    <w:rsid w:val="00C479D9"/>
    <w:rsid w:val="00C50612"/>
    <w:rsid w:val="00C57352"/>
    <w:rsid w:val="00C577CF"/>
    <w:rsid w:val="00C61ED2"/>
    <w:rsid w:val="00C63AD6"/>
    <w:rsid w:val="00C64725"/>
    <w:rsid w:val="00C670DD"/>
    <w:rsid w:val="00C67698"/>
    <w:rsid w:val="00C67DF0"/>
    <w:rsid w:val="00C754E8"/>
    <w:rsid w:val="00C76DBD"/>
    <w:rsid w:val="00C81152"/>
    <w:rsid w:val="00C85FED"/>
    <w:rsid w:val="00C87C2C"/>
    <w:rsid w:val="00C9296E"/>
    <w:rsid w:val="00C92BEE"/>
    <w:rsid w:val="00C940EC"/>
    <w:rsid w:val="00C959DC"/>
    <w:rsid w:val="00CA1E57"/>
    <w:rsid w:val="00CA2A85"/>
    <w:rsid w:val="00CA311D"/>
    <w:rsid w:val="00CA50B7"/>
    <w:rsid w:val="00CA576F"/>
    <w:rsid w:val="00CA7413"/>
    <w:rsid w:val="00CB01DE"/>
    <w:rsid w:val="00CB12AF"/>
    <w:rsid w:val="00CB4A8C"/>
    <w:rsid w:val="00CB6421"/>
    <w:rsid w:val="00CB774B"/>
    <w:rsid w:val="00CC434A"/>
    <w:rsid w:val="00CC6093"/>
    <w:rsid w:val="00CC7594"/>
    <w:rsid w:val="00CD3E54"/>
    <w:rsid w:val="00CD70C0"/>
    <w:rsid w:val="00CD7BB0"/>
    <w:rsid w:val="00CE05B6"/>
    <w:rsid w:val="00CE2112"/>
    <w:rsid w:val="00CE2756"/>
    <w:rsid w:val="00CE34FF"/>
    <w:rsid w:val="00CE35C9"/>
    <w:rsid w:val="00CE6820"/>
    <w:rsid w:val="00CF0615"/>
    <w:rsid w:val="00CF1083"/>
    <w:rsid w:val="00CF1DD4"/>
    <w:rsid w:val="00CF2F50"/>
    <w:rsid w:val="00CF5FFB"/>
    <w:rsid w:val="00CF7BE2"/>
    <w:rsid w:val="00CF7EF1"/>
    <w:rsid w:val="00D00D17"/>
    <w:rsid w:val="00D01476"/>
    <w:rsid w:val="00D026CE"/>
    <w:rsid w:val="00D042B2"/>
    <w:rsid w:val="00D04C2B"/>
    <w:rsid w:val="00D04FFD"/>
    <w:rsid w:val="00D0557B"/>
    <w:rsid w:val="00D0572D"/>
    <w:rsid w:val="00D10E1C"/>
    <w:rsid w:val="00D13676"/>
    <w:rsid w:val="00D17035"/>
    <w:rsid w:val="00D203AF"/>
    <w:rsid w:val="00D2140D"/>
    <w:rsid w:val="00D256B0"/>
    <w:rsid w:val="00D25CBB"/>
    <w:rsid w:val="00D302BC"/>
    <w:rsid w:val="00D30BA3"/>
    <w:rsid w:val="00D334F4"/>
    <w:rsid w:val="00D34DA4"/>
    <w:rsid w:val="00D423C7"/>
    <w:rsid w:val="00D423CA"/>
    <w:rsid w:val="00D42488"/>
    <w:rsid w:val="00D42B5D"/>
    <w:rsid w:val="00D44BE0"/>
    <w:rsid w:val="00D52053"/>
    <w:rsid w:val="00D52CE1"/>
    <w:rsid w:val="00D564BE"/>
    <w:rsid w:val="00D62456"/>
    <w:rsid w:val="00D63563"/>
    <w:rsid w:val="00D6361F"/>
    <w:rsid w:val="00D676DE"/>
    <w:rsid w:val="00D7480B"/>
    <w:rsid w:val="00D74E38"/>
    <w:rsid w:val="00D7562A"/>
    <w:rsid w:val="00D757F4"/>
    <w:rsid w:val="00D76147"/>
    <w:rsid w:val="00D84521"/>
    <w:rsid w:val="00D857AB"/>
    <w:rsid w:val="00D873CD"/>
    <w:rsid w:val="00DA25A8"/>
    <w:rsid w:val="00DA463F"/>
    <w:rsid w:val="00DA520C"/>
    <w:rsid w:val="00DB13E1"/>
    <w:rsid w:val="00DB2CAF"/>
    <w:rsid w:val="00DB4B6E"/>
    <w:rsid w:val="00DC2B11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F13A1"/>
    <w:rsid w:val="00DF435E"/>
    <w:rsid w:val="00DF61BE"/>
    <w:rsid w:val="00E00658"/>
    <w:rsid w:val="00E0223A"/>
    <w:rsid w:val="00E034E6"/>
    <w:rsid w:val="00E03A7B"/>
    <w:rsid w:val="00E06C9A"/>
    <w:rsid w:val="00E07F21"/>
    <w:rsid w:val="00E11D52"/>
    <w:rsid w:val="00E1521A"/>
    <w:rsid w:val="00E17D5B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3324"/>
    <w:rsid w:val="00E45D91"/>
    <w:rsid w:val="00E46435"/>
    <w:rsid w:val="00E46481"/>
    <w:rsid w:val="00E50B54"/>
    <w:rsid w:val="00E5636C"/>
    <w:rsid w:val="00E566A8"/>
    <w:rsid w:val="00E6096F"/>
    <w:rsid w:val="00E62BCD"/>
    <w:rsid w:val="00E64692"/>
    <w:rsid w:val="00E65595"/>
    <w:rsid w:val="00E66625"/>
    <w:rsid w:val="00E67424"/>
    <w:rsid w:val="00E67817"/>
    <w:rsid w:val="00E701C9"/>
    <w:rsid w:val="00E70DFB"/>
    <w:rsid w:val="00E718C8"/>
    <w:rsid w:val="00E71BE1"/>
    <w:rsid w:val="00E72CE1"/>
    <w:rsid w:val="00E76D87"/>
    <w:rsid w:val="00E81698"/>
    <w:rsid w:val="00E82143"/>
    <w:rsid w:val="00E845D0"/>
    <w:rsid w:val="00E84DEB"/>
    <w:rsid w:val="00E84E11"/>
    <w:rsid w:val="00E869B6"/>
    <w:rsid w:val="00E9014B"/>
    <w:rsid w:val="00E90931"/>
    <w:rsid w:val="00E936AD"/>
    <w:rsid w:val="00E976F7"/>
    <w:rsid w:val="00EA0484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97D"/>
    <w:rsid w:val="00ED0C2B"/>
    <w:rsid w:val="00ED29E8"/>
    <w:rsid w:val="00ED3B35"/>
    <w:rsid w:val="00ED4B14"/>
    <w:rsid w:val="00ED4FC8"/>
    <w:rsid w:val="00ED5570"/>
    <w:rsid w:val="00ED6B65"/>
    <w:rsid w:val="00EE0423"/>
    <w:rsid w:val="00EE4D03"/>
    <w:rsid w:val="00EE5126"/>
    <w:rsid w:val="00EE593E"/>
    <w:rsid w:val="00EF08A1"/>
    <w:rsid w:val="00EF5F4B"/>
    <w:rsid w:val="00EF721C"/>
    <w:rsid w:val="00F014DA"/>
    <w:rsid w:val="00F01E13"/>
    <w:rsid w:val="00F0506D"/>
    <w:rsid w:val="00F0766C"/>
    <w:rsid w:val="00F12E4E"/>
    <w:rsid w:val="00F15BA5"/>
    <w:rsid w:val="00F204B8"/>
    <w:rsid w:val="00F213B6"/>
    <w:rsid w:val="00F21C6A"/>
    <w:rsid w:val="00F22E9C"/>
    <w:rsid w:val="00F25F46"/>
    <w:rsid w:val="00F26028"/>
    <w:rsid w:val="00F30485"/>
    <w:rsid w:val="00F31973"/>
    <w:rsid w:val="00F31C43"/>
    <w:rsid w:val="00F34D80"/>
    <w:rsid w:val="00F37879"/>
    <w:rsid w:val="00F37894"/>
    <w:rsid w:val="00F4192C"/>
    <w:rsid w:val="00F4287F"/>
    <w:rsid w:val="00F46E21"/>
    <w:rsid w:val="00F46EBF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87CFE"/>
    <w:rsid w:val="00F94906"/>
    <w:rsid w:val="00F965BC"/>
    <w:rsid w:val="00FA25EE"/>
    <w:rsid w:val="00FA3124"/>
    <w:rsid w:val="00FA5C13"/>
    <w:rsid w:val="00FA6B87"/>
    <w:rsid w:val="00FB0D79"/>
    <w:rsid w:val="00FB2E32"/>
    <w:rsid w:val="00FB2FBC"/>
    <w:rsid w:val="00FB38C4"/>
    <w:rsid w:val="00FB6A2E"/>
    <w:rsid w:val="00FC0779"/>
    <w:rsid w:val="00FC13FB"/>
    <w:rsid w:val="00FC1E98"/>
    <w:rsid w:val="00FC40BB"/>
    <w:rsid w:val="00FC4661"/>
    <w:rsid w:val="00FC64BE"/>
    <w:rsid w:val="00FC6A9C"/>
    <w:rsid w:val="00FD1965"/>
    <w:rsid w:val="00FD1D0E"/>
    <w:rsid w:val="00FD1FCB"/>
    <w:rsid w:val="00FD4BF9"/>
    <w:rsid w:val="00FD5618"/>
    <w:rsid w:val="00FD7367"/>
    <w:rsid w:val="00FD7E6B"/>
    <w:rsid w:val="00FE4FF8"/>
    <w:rsid w:val="00FE5E10"/>
    <w:rsid w:val="00FE64E7"/>
    <w:rsid w:val="00FE7767"/>
    <w:rsid w:val="00FF045F"/>
    <w:rsid w:val="00FF0A4E"/>
    <w:rsid w:val="00FF1233"/>
    <w:rsid w:val="00FF1595"/>
    <w:rsid w:val="00FF33B8"/>
    <w:rsid w:val="00FF3CD7"/>
    <w:rsid w:val="00FF501B"/>
    <w:rsid w:val="7FA2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0BEBC"/>
  <w15:docId w15:val="{E74CE33F-6859-447E-9367-B68A7D0B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F94906"/>
    <w:pPr>
      <w:keepNext/>
      <w:spacing w:after="240" w:line="240" w:lineRule="auto"/>
      <w:jc w:val="center"/>
      <w:outlineLvl w:val="1"/>
    </w:pPr>
    <w:rPr>
      <w:rFonts w:cstheme="minorHAnsi"/>
      <w:b/>
      <w:color w:val="26847A"/>
      <w:sz w:val="40"/>
      <w:szCs w:val="4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Che" w:hAnsi="GungsuhChe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Che" w:hAnsi="GungsuhChe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Che" w:hAnsi="GungsuhChe"/>
        <w:sz w:val="20"/>
      </w:rPr>
    </w:tblStylePr>
    <w:tblStylePr w:type="lastCol">
      <w:rPr>
        <w:rFonts w:ascii="GungsuhChe" w:hAnsi="GungsuhChe"/>
        <w:sz w:val="20"/>
      </w:rPr>
      <w:tblPr/>
      <w:tcPr>
        <w:shd w:val="clear" w:color="auto" w:fill="DDE6E4"/>
      </w:tcPr>
    </w:tblStylePr>
    <w:tblStylePr w:type="band1Vert">
      <w:rPr>
        <w:rFonts w:ascii="GungsuhChe" w:hAnsi="GungsuhChe"/>
        <w:sz w:val="20"/>
      </w:rPr>
    </w:tblStylePr>
    <w:tblStylePr w:type="band2Vert">
      <w:rPr>
        <w:rFonts w:ascii="GungsuhChe" w:hAnsi="GungsuhChe"/>
        <w:sz w:val="20"/>
      </w:rPr>
    </w:tblStylePr>
    <w:tblStylePr w:type="band1Horz">
      <w:rPr>
        <w:rFonts w:ascii="GungsuhChe" w:hAnsi="GungsuhChe"/>
        <w:sz w:val="20"/>
      </w:rPr>
    </w:tblStylePr>
    <w:tblStylePr w:type="band2Horz">
      <w:rPr>
        <w:rFonts w:ascii="GungsuhChe" w:hAnsi="GungsuhChe"/>
        <w:sz w:val="20"/>
      </w:rPr>
    </w:tblStylePr>
    <w:tblStylePr w:type="neCell">
      <w:rPr>
        <w:rFonts w:ascii="GungsuhChe" w:hAnsi="GungsuhChe"/>
        <w:sz w:val="20"/>
      </w:rPr>
      <w:tblPr/>
      <w:tcPr>
        <w:shd w:val="clear" w:color="auto" w:fill="105D89"/>
      </w:tcPr>
    </w:tblStylePr>
    <w:tblStylePr w:type="nwCell">
      <w:rPr>
        <w:rFonts w:ascii="GungsuhChe" w:hAnsi="GungsuhChe"/>
        <w:sz w:val="20"/>
      </w:rPr>
    </w:tblStylePr>
    <w:tblStylePr w:type="seCell">
      <w:rPr>
        <w:rFonts w:ascii="GungsuhChe" w:hAnsi="GungsuhChe"/>
        <w:sz w:val="20"/>
      </w:rPr>
      <w:tblPr/>
      <w:tcPr>
        <w:shd w:val="clear" w:color="auto" w:fill="DDE6E4"/>
      </w:tcPr>
    </w:tblStylePr>
    <w:tblStylePr w:type="swCell">
      <w:rPr>
        <w:rFonts w:ascii="GungsuhChe" w:hAnsi="GungsuhChe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Che" w:hAnsi="GungsuhChe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Che" w:hAnsi="GungsuhChe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  <w:style w:type="paragraph" w:customStyle="1" w:styleId="indicator-section-description">
    <w:name w:val="indicator-section-description"/>
    <w:basedOn w:val="Normal"/>
    <w:rsid w:val="0011262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7A50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A50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1E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B87A-6C29-46D7-8CE5-56FC643B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O'Hara;Lindsay Wise</dc:creator>
  <cp:lastModifiedBy>Sylvie Warren</cp:lastModifiedBy>
  <cp:revision>27</cp:revision>
  <cp:lastPrinted>2021-10-18T16:09:00Z</cp:lastPrinted>
  <dcterms:created xsi:type="dcterms:W3CDTF">2020-11-23T17:51:00Z</dcterms:created>
  <dcterms:modified xsi:type="dcterms:W3CDTF">2021-11-05T12:46:00Z</dcterms:modified>
</cp:coreProperties>
</file>