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0" w:type="dxa"/>
        <w:tblBorders>
          <w:insideH w:val="single" w:sz="4" w:space="0" w:color="auto"/>
        </w:tblBorders>
        <w:tblLook w:val="0000" w:firstRow="0" w:lastRow="0" w:firstColumn="0" w:lastColumn="0" w:noHBand="0" w:noVBand="0"/>
      </w:tblPr>
      <w:tblGrid>
        <w:gridCol w:w="1350"/>
        <w:gridCol w:w="270"/>
        <w:gridCol w:w="3420"/>
        <w:gridCol w:w="5040"/>
      </w:tblGrid>
      <w:tr w:rsidR="00D364B6" w:rsidRPr="00D364B6" w14:paraId="18EE0C85" w14:textId="77777777" w:rsidTr="00A85F1C">
        <w:trPr>
          <w:trHeight w:val="432"/>
        </w:trPr>
        <w:tc>
          <w:tcPr>
            <w:tcW w:w="1350" w:type="dxa"/>
            <w:tcBorders>
              <w:top w:val="nil"/>
              <w:bottom w:val="nil"/>
            </w:tcBorders>
            <w:vAlign w:val="bottom"/>
          </w:tcPr>
          <w:p w14:paraId="2E0A2FB4" w14:textId="77777777" w:rsidR="00D364B6" w:rsidRPr="00D364B6" w:rsidRDefault="00D364B6" w:rsidP="00D364B6">
            <w:pPr>
              <w:spacing w:line="280" w:lineRule="atLeast"/>
              <w:rPr>
                <w:rFonts w:ascii="Calibri" w:hAnsi="Calibri"/>
                <w:b/>
                <w:sz w:val="23"/>
              </w:rPr>
            </w:pPr>
            <w:r w:rsidRPr="00D364B6">
              <w:rPr>
                <w:rFonts w:ascii="Calibri" w:hAnsi="Calibri"/>
                <w:b/>
                <w:sz w:val="23"/>
              </w:rPr>
              <w:t>LEA Name:</w:t>
            </w:r>
          </w:p>
        </w:tc>
        <w:tc>
          <w:tcPr>
            <w:tcW w:w="8730" w:type="dxa"/>
            <w:gridSpan w:val="3"/>
            <w:tcBorders>
              <w:top w:val="nil"/>
              <w:bottom w:val="nil"/>
            </w:tcBorders>
            <w:vAlign w:val="bottom"/>
          </w:tcPr>
          <w:p w14:paraId="57D4C748" w14:textId="77777777" w:rsidR="00D364B6" w:rsidRPr="00D364B6" w:rsidRDefault="00D364B6" w:rsidP="00D364B6">
            <w:pPr>
              <w:spacing w:line="280" w:lineRule="atLeast"/>
              <w:rPr>
                <w:rFonts w:ascii="Calibri" w:hAnsi="Calibri"/>
                <w:sz w:val="23"/>
              </w:rPr>
            </w:pPr>
          </w:p>
        </w:tc>
      </w:tr>
      <w:tr w:rsidR="00D364B6" w:rsidRPr="00D364B6" w14:paraId="392A8E8C" w14:textId="77777777" w:rsidTr="00A85F1C">
        <w:trPr>
          <w:gridAfter w:val="1"/>
          <w:wAfter w:w="5040" w:type="dxa"/>
        </w:trPr>
        <w:tc>
          <w:tcPr>
            <w:tcW w:w="1620" w:type="dxa"/>
            <w:gridSpan w:val="2"/>
            <w:tcBorders>
              <w:top w:val="nil"/>
              <w:bottom w:val="nil"/>
              <w:right w:val="nil"/>
            </w:tcBorders>
            <w:vAlign w:val="bottom"/>
          </w:tcPr>
          <w:p w14:paraId="7F630B5A" w14:textId="77777777" w:rsidR="00D364B6" w:rsidRPr="00D364B6" w:rsidRDefault="00D364B6" w:rsidP="00D364B6">
            <w:pPr>
              <w:spacing w:line="280" w:lineRule="atLeast"/>
              <w:rPr>
                <w:rFonts w:ascii="Calibri" w:hAnsi="Calibri"/>
                <w:b/>
                <w:sz w:val="23"/>
              </w:rPr>
            </w:pPr>
            <w:r w:rsidRPr="00D364B6">
              <w:rPr>
                <w:rFonts w:ascii="Calibri" w:hAnsi="Calibri"/>
                <w:b/>
                <w:sz w:val="23"/>
              </w:rPr>
              <w:t xml:space="preserve">Date: </w:t>
            </w:r>
          </w:p>
        </w:tc>
        <w:tc>
          <w:tcPr>
            <w:tcW w:w="3420" w:type="dxa"/>
            <w:tcBorders>
              <w:top w:val="nil"/>
              <w:left w:val="nil"/>
              <w:bottom w:val="nil"/>
            </w:tcBorders>
          </w:tcPr>
          <w:p w14:paraId="15B76F03" w14:textId="77777777" w:rsidR="00D364B6" w:rsidRPr="00D364B6" w:rsidRDefault="00D364B6" w:rsidP="00D364B6">
            <w:pPr>
              <w:spacing w:after="120" w:line="280" w:lineRule="atLeast"/>
              <w:rPr>
                <w:rFonts w:ascii="Calibri" w:hAnsi="Calibri"/>
                <w:sz w:val="23"/>
              </w:rPr>
            </w:pPr>
          </w:p>
        </w:tc>
      </w:tr>
      <w:tr w:rsidR="00D364B6" w:rsidRPr="00D364B6" w14:paraId="3CF59C35" w14:textId="77777777" w:rsidTr="00A85F1C">
        <w:trPr>
          <w:gridAfter w:val="1"/>
          <w:wAfter w:w="5040" w:type="dxa"/>
        </w:trPr>
        <w:tc>
          <w:tcPr>
            <w:tcW w:w="1620" w:type="dxa"/>
            <w:gridSpan w:val="2"/>
            <w:tcBorders>
              <w:top w:val="nil"/>
              <w:bottom w:val="nil"/>
              <w:right w:val="nil"/>
            </w:tcBorders>
            <w:vAlign w:val="bottom"/>
          </w:tcPr>
          <w:p w14:paraId="30AB5D23" w14:textId="77777777" w:rsidR="00D364B6" w:rsidRPr="00D364B6" w:rsidRDefault="00D364B6" w:rsidP="00D364B6">
            <w:pPr>
              <w:spacing w:line="280" w:lineRule="atLeast"/>
              <w:rPr>
                <w:rFonts w:ascii="Calibri" w:hAnsi="Calibri"/>
                <w:b/>
                <w:sz w:val="23"/>
              </w:rPr>
            </w:pPr>
            <w:r w:rsidRPr="00D364B6">
              <w:rPr>
                <w:rFonts w:ascii="Calibri" w:hAnsi="Calibri"/>
                <w:b/>
                <w:sz w:val="23"/>
              </w:rPr>
              <w:t>Date Updated:</w:t>
            </w:r>
          </w:p>
        </w:tc>
        <w:tc>
          <w:tcPr>
            <w:tcW w:w="3420" w:type="dxa"/>
            <w:tcBorders>
              <w:top w:val="nil"/>
              <w:left w:val="nil"/>
              <w:bottom w:val="nil"/>
            </w:tcBorders>
          </w:tcPr>
          <w:p w14:paraId="3920DE1C" w14:textId="77777777" w:rsidR="00D364B6" w:rsidRPr="00D364B6" w:rsidRDefault="00D364B6" w:rsidP="00D364B6">
            <w:pPr>
              <w:spacing w:after="120" w:line="280" w:lineRule="atLeast"/>
              <w:rPr>
                <w:rFonts w:ascii="Calibri" w:hAnsi="Calibri"/>
                <w:sz w:val="23"/>
              </w:rPr>
            </w:pPr>
          </w:p>
        </w:tc>
      </w:tr>
    </w:tbl>
    <w:p w14:paraId="19AFF9CF" w14:textId="77777777" w:rsidR="009121EE" w:rsidRPr="00A67CC1" w:rsidRDefault="009121EE" w:rsidP="00D364B6">
      <w:pPr>
        <w:pStyle w:val="Heading2"/>
        <w:spacing w:before="120"/>
      </w:pPr>
      <w:r w:rsidRPr="00A67CC1">
        <w:t>Essential Elements</w:t>
      </w:r>
    </w:p>
    <w:tbl>
      <w:tblPr>
        <w:tblStyle w:val="TableGrid"/>
        <w:tblW w:w="10080" w:type="dxa"/>
        <w:tblInd w:w="-5" w:type="dxa"/>
        <w:tblCellMar>
          <w:top w:w="115" w:type="dxa"/>
          <w:left w:w="115" w:type="dxa"/>
          <w:bottom w:w="115" w:type="dxa"/>
          <w:right w:w="115" w:type="dxa"/>
        </w:tblCellMar>
        <w:tblLook w:val="04A0" w:firstRow="1" w:lastRow="0" w:firstColumn="1" w:lastColumn="0" w:noHBand="0" w:noVBand="1"/>
      </w:tblPr>
      <w:tblGrid>
        <w:gridCol w:w="10080"/>
      </w:tblGrid>
      <w:tr w:rsidR="00140404" w:rsidRPr="00A67CC1" w14:paraId="3AEB5D18" w14:textId="77777777" w:rsidTr="00E94AAB">
        <w:trPr>
          <w:trHeight w:val="20"/>
        </w:trPr>
        <w:tc>
          <w:tcPr>
            <w:tcW w:w="10080" w:type="dxa"/>
            <w:shd w:val="clear" w:color="auto" w:fill="006960"/>
          </w:tcPr>
          <w:p w14:paraId="3D59D91F" w14:textId="619C05EF" w:rsidR="00140404" w:rsidRPr="00A67CC1" w:rsidRDefault="00140404" w:rsidP="00282B5C">
            <w:pPr>
              <w:pStyle w:val="SL-FlLftSgl"/>
              <w:rPr>
                <w:rFonts w:asciiTheme="minorHAnsi" w:hAnsiTheme="minorHAnsi"/>
                <w:sz w:val="20"/>
                <w:szCs w:val="20"/>
              </w:rPr>
            </w:pPr>
            <w:bookmarkStart w:id="0" w:name="_Hlk40096957"/>
            <w:r w:rsidRPr="00A67CC1">
              <w:rPr>
                <w:rFonts w:asciiTheme="minorHAnsi" w:hAnsiTheme="minorHAnsi"/>
                <w:sz w:val="20"/>
                <w:szCs w:val="20"/>
              </w:rPr>
              <w:t>Data Collection Name</w:t>
            </w:r>
            <w:r w:rsidR="00DE5DD3">
              <w:rPr>
                <w:rFonts w:asciiTheme="minorHAnsi" w:hAnsiTheme="minorHAnsi"/>
                <w:sz w:val="20"/>
                <w:szCs w:val="20"/>
              </w:rPr>
              <w:t>:</w:t>
            </w:r>
            <w:r w:rsidR="00AB4937">
              <w:rPr>
                <w:rStyle w:val="FootnoteReference"/>
                <w:rFonts w:asciiTheme="minorHAnsi" w:hAnsiTheme="minorHAnsi"/>
                <w:sz w:val="20"/>
                <w:szCs w:val="20"/>
              </w:rPr>
              <w:footnoteReference w:id="2"/>
            </w:r>
            <w:r w:rsidRPr="00A67CC1">
              <w:rPr>
                <w:rFonts w:asciiTheme="minorHAnsi" w:hAnsiTheme="minorHAnsi"/>
                <w:sz w:val="20"/>
                <w:szCs w:val="20"/>
              </w:rPr>
              <w:t xml:space="preserve"> </w:t>
            </w:r>
            <w:r w:rsidRPr="00A67CC1">
              <w:rPr>
                <w:rFonts w:asciiTheme="minorHAnsi" w:hAnsiTheme="minorHAnsi"/>
                <w:b w:val="0"/>
                <w:sz w:val="20"/>
                <w:szCs w:val="20"/>
              </w:rPr>
              <w:t>Reference the name the collection is known by in the</w:t>
            </w:r>
            <w:r w:rsidR="00E052EA" w:rsidRPr="00A67CC1">
              <w:rPr>
                <w:rFonts w:asciiTheme="minorHAnsi" w:hAnsiTheme="minorHAnsi"/>
                <w:b w:val="0"/>
                <w:sz w:val="20"/>
                <w:szCs w:val="20"/>
              </w:rPr>
              <w:t xml:space="preserve"> </w:t>
            </w:r>
            <w:r w:rsidR="0065068F" w:rsidRPr="00A67CC1">
              <w:rPr>
                <w:rFonts w:asciiTheme="minorHAnsi" w:hAnsiTheme="minorHAnsi"/>
                <w:b w:val="0"/>
                <w:sz w:val="20"/>
                <w:szCs w:val="20"/>
              </w:rPr>
              <w:t>LEA</w:t>
            </w:r>
            <w:r w:rsidRPr="00A67CC1">
              <w:rPr>
                <w:rFonts w:asciiTheme="minorHAnsi" w:hAnsiTheme="minorHAnsi"/>
                <w:b w:val="0"/>
                <w:sz w:val="20"/>
                <w:szCs w:val="20"/>
              </w:rPr>
              <w:t xml:space="preserve">. For accuracy of communication throughout the </w:t>
            </w:r>
            <w:r w:rsidR="00282B5C" w:rsidRPr="00A67CC1">
              <w:rPr>
                <w:rFonts w:asciiTheme="minorHAnsi" w:hAnsiTheme="minorHAnsi"/>
                <w:b w:val="0"/>
                <w:sz w:val="20"/>
                <w:szCs w:val="20"/>
              </w:rPr>
              <w:t>LEA</w:t>
            </w:r>
            <w:r w:rsidRPr="00A67CC1">
              <w:rPr>
                <w:rFonts w:asciiTheme="minorHAnsi" w:hAnsiTheme="minorHAnsi"/>
                <w:b w:val="0"/>
                <w:sz w:val="20"/>
                <w:szCs w:val="20"/>
              </w:rPr>
              <w:t xml:space="preserve">, reference each data collection by only one name. </w:t>
            </w:r>
          </w:p>
        </w:tc>
      </w:tr>
      <w:tr w:rsidR="00F27C31" w:rsidRPr="00A67CC1" w14:paraId="4EA4845D" w14:textId="77777777" w:rsidTr="00E94AAB">
        <w:trPr>
          <w:trHeight w:val="20"/>
        </w:trPr>
        <w:tc>
          <w:tcPr>
            <w:tcW w:w="10080" w:type="dxa"/>
            <w:shd w:val="clear" w:color="auto" w:fill="auto"/>
            <w:tcMar>
              <w:top w:w="115" w:type="dxa"/>
              <w:left w:w="115" w:type="dxa"/>
              <w:bottom w:w="115" w:type="dxa"/>
              <w:right w:w="115" w:type="dxa"/>
            </w:tcMar>
          </w:tcPr>
          <w:p w14:paraId="67D0C1B7" w14:textId="77777777" w:rsidR="00F27C31" w:rsidRDefault="00F27C31" w:rsidP="00F27C31">
            <w:pPr>
              <w:pStyle w:val="L1-FlLSp12"/>
            </w:pPr>
          </w:p>
        </w:tc>
      </w:tr>
      <w:bookmarkEnd w:id="0"/>
      <w:tr w:rsidR="00F27C31" w:rsidRPr="00A67CC1" w14:paraId="48186A2B" w14:textId="77777777" w:rsidTr="00E94AAB">
        <w:trPr>
          <w:trHeight w:val="20"/>
        </w:trPr>
        <w:tc>
          <w:tcPr>
            <w:tcW w:w="10080" w:type="dxa"/>
            <w:shd w:val="clear" w:color="auto" w:fill="006960"/>
            <w:tcMar>
              <w:top w:w="115" w:type="dxa"/>
              <w:left w:w="115" w:type="dxa"/>
              <w:bottom w:w="115" w:type="dxa"/>
              <w:right w:w="115" w:type="dxa"/>
            </w:tcMar>
          </w:tcPr>
          <w:p w14:paraId="725F2B98" w14:textId="1AE7F99A" w:rsidR="00F27C31" w:rsidRPr="000C5EDF" w:rsidRDefault="00F27C31" w:rsidP="00F27C31">
            <w:pPr>
              <w:pStyle w:val="L1-FlLSp12"/>
              <w:rPr>
                <w:b/>
                <w:bCs/>
              </w:rPr>
            </w:pPr>
            <w:r w:rsidRPr="000C5EDF">
              <w:rPr>
                <w:b/>
                <w:bCs/>
                <w:color w:val="FFFFFF" w:themeColor="background1"/>
              </w:rPr>
              <w:t xml:space="preserve">Assessment </w:t>
            </w:r>
            <w:r w:rsidR="00825C75" w:rsidRPr="000C5EDF">
              <w:rPr>
                <w:b/>
                <w:bCs/>
                <w:color w:val="FFFFFF" w:themeColor="background1"/>
              </w:rPr>
              <w:t xml:space="preserve">Testing Window Dates and </w:t>
            </w:r>
            <w:r w:rsidRPr="000C5EDF">
              <w:rPr>
                <w:b/>
                <w:bCs/>
                <w:color w:val="FFFFFF" w:themeColor="background1"/>
              </w:rPr>
              <w:t>Data Definitions/Descriptions</w:t>
            </w:r>
          </w:p>
        </w:tc>
      </w:tr>
      <w:tr w:rsidR="00F27C31" w:rsidRPr="00A67CC1" w14:paraId="05AB9DBF" w14:textId="77777777" w:rsidTr="00E94AAB">
        <w:trPr>
          <w:trHeight w:val="20"/>
        </w:trPr>
        <w:tc>
          <w:tcPr>
            <w:tcW w:w="10080" w:type="dxa"/>
            <w:tcBorders>
              <w:bottom w:val="single" w:sz="4" w:space="0" w:color="auto"/>
            </w:tcBorders>
            <w:tcMar>
              <w:top w:w="115" w:type="dxa"/>
              <w:left w:w="115" w:type="dxa"/>
              <w:bottom w:w="115" w:type="dxa"/>
              <w:right w:w="115" w:type="dxa"/>
            </w:tcMar>
          </w:tcPr>
          <w:p w14:paraId="3A867B31" w14:textId="30C5BC10" w:rsidR="00825C75" w:rsidRDefault="00825C75" w:rsidP="00F27C31">
            <w:pPr>
              <w:pStyle w:val="L1-FlLSp12"/>
            </w:pPr>
            <w:r w:rsidRPr="00DC3049">
              <w:rPr>
                <w:b/>
                <w:bCs/>
              </w:rPr>
              <w:t xml:space="preserve">Testing </w:t>
            </w:r>
            <w:r w:rsidR="000C5EDF">
              <w:rPr>
                <w:b/>
                <w:bCs/>
              </w:rPr>
              <w:t>W</w:t>
            </w:r>
            <w:r w:rsidRPr="00DC3049">
              <w:rPr>
                <w:b/>
                <w:bCs/>
              </w:rPr>
              <w:t xml:space="preserve">indow </w:t>
            </w:r>
            <w:r w:rsidR="000C5EDF">
              <w:rPr>
                <w:b/>
                <w:bCs/>
              </w:rPr>
              <w:t>D</w:t>
            </w:r>
            <w:r w:rsidRPr="00DC3049">
              <w:rPr>
                <w:b/>
                <w:bCs/>
              </w:rPr>
              <w:t>ates</w:t>
            </w:r>
            <w:r w:rsidR="00DE5DD3">
              <w:rPr>
                <w:b/>
                <w:bCs/>
              </w:rPr>
              <w:t>:</w:t>
            </w:r>
            <w:r>
              <w:t xml:space="preserve"> ________________________________________</w:t>
            </w:r>
          </w:p>
          <w:p w14:paraId="357D8AF9" w14:textId="77777777" w:rsidR="00825C75" w:rsidRDefault="00825C75" w:rsidP="00F27C31">
            <w:pPr>
              <w:pStyle w:val="L1-FlLSp12"/>
            </w:pPr>
          </w:p>
          <w:p w14:paraId="2C4931FF" w14:textId="77777777" w:rsidR="00825C75" w:rsidRDefault="00825C75" w:rsidP="00F27C31">
            <w:pPr>
              <w:pStyle w:val="L1-FlLSp12"/>
            </w:pPr>
          </w:p>
          <w:p w14:paraId="6D247E9C" w14:textId="4BB4CCEE" w:rsidR="00F27C31" w:rsidRDefault="00F27C31" w:rsidP="00F27C31">
            <w:pPr>
              <w:pStyle w:val="L1-FlLSp12"/>
            </w:pPr>
            <w:r w:rsidRPr="00DC3049">
              <w:rPr>
                <w:b/>
                <w:bCs/>
              </w:rPr>
              <w:t>General Assessment</w:t>
            </w:r>
            <w:r w:rsidR="00DE5DD3">
              <w:rPr>
                <w:b/>
                <w:bCs/>
              </w:rPr>
              <w:t>:</w:t>
            </w:r>
            <w:r>
              <w:t xml:space="preserve"> </w:t>
            </w:r>
            <w:r w:rsidR="00DE5DD3">
              <w:t>D</w:t>
            </w:r>
            <w:r>
              <w:t>escribe or list the grade</w:t>
            </w:r>
            <w:r w:rsidR="004359E3">
              <w:t>-</w:t>
            </w:r>
            <w:r>
              <w:t xml:space="preserve">level assessment(s) </w:t>
            </w:r>
            <w:r w:rsidR="00DE5DD3">
              <w:t xml:space="preserve">the LEA </w:t>
            </w:r>
            <w:r>
              <w:t>give</w:t>
            </w:r>
            <w:r w:rsidR="00DE5DD3">
              <w:t>s</w:t>
            </w:r>
            <w:r>
              <w:t xml:space="preserve"> to all students</w:t>
            </w:r>
            <w:r w:rsidR="00DE5DD3">
              <w:t>.</w:t>
            </w:r>
          </w:p>
          <w:p w14:paraId="0C814141" w14:textId="08A2619E" w:rsidR="00DC3049" w:rsidRDefault="00DC3049" w:rsidP="00F27C31">
            <w:pPr>
              <w:pStyle w:val="L1-FlLSp12"/>
            </w:pPr>
          </w:p>
          <w:p w14:paraId="58879CC0" w14:textId="77777777" w:rsidR="00DC3049" w:rsidRDefault="00DC3049" w:rsidP="00F27C31">
            <w:pPr>
              <w:pStyle w:val="L1-FlLSp12"/>
            </w:pPr>
          </w:p>
          <w:p w14:paraId="62EC5F5E" w14:textId="63B40081" w:rsidR="00F27C31" w:rsidRDefault="00F27C31" w:rsidP="00F27C31">
            <w:pPr>
              <w:pStyle w:val="L1-FlLSp12"/>
            </w:pPr>
          </w:p>
          <w:p w14:paraId="1438E78F" w14:textId="41E21685" w:rsidR="00DC3049" w:rsidRDefault="00F27C31" w:rsidP="00F27C31">
            <w:pPr>
              <w:pStyle w:val="L1-FlLSp12"/>
            </w:pPr>
            <w:r w:rsidRPr="00DC3049">
              <w:rPr>
                <w:b/>
                <w:bCs/>
              </w:rPr>
              <w:t xml:space="preserve">General Assessment </w:t>
            </w:r>
            <w:r w:rsidR="004359E3">
              <w:rPr>
                <w:b/>
                <w:bCs/>
              </w:rPr>
              <w:t>W</w:t>
            </w:r>
            <w:r w:rsidRPr="00DC3049">
              <w:rPr>
                <w:b/>
                <w:bCs/>
              </w:rPr>
              <w:t>ith Accommodations</w:t>
            </w:r>
            <w:r w:rsidR="00DE5DD3">
              <w:rPr>
                <w:b/>
                <w:bCs/>
              </w:rPr>
              <w:t>:</w:t>
            </w:r>
            <w:r>
              <w:t xml:space="preserve"> </w:t>
            </w:r>
          </w:p>
          <w:p w14:paraId="500AB8AF" w14:textId="6F8391DE" w:rsidR="00F27C31" w:rsidRDefault="00DC3049" w:rsidP="00F27C31">
            <w:pPr>
              <w:pStyle w:val="L1-FlLSp12"/>
            </w:pPr>
            <w:r>
              <w:t xml:space="preserve">(1) </w:t>
            </w:r>
            <w:r w:rsidR="00F27C31">
              <w:t xml:space="preserve">A </w:t>
            </w:r>
            <w:r w:rsidR="00DE5DD3">
              <w:t>s</w:t>
            </w:r>
            <w:r w:rsidR="00F27C31">
              <w:t xml:space="preserve">tate (or, in the case of a districtwide assessment, an LEA) must develop guidelines for the provision of appropriate accommodations. </w:t>
            </w:r>
          </w:p>
          <w:p w14:paraId="465BEABD" w14:textId="344C3989" w:rsidR="00F27C31" w:rsidRDefault="00F27C31" w:rsidP="00F27C31">
            <w:pPr>
              <w:pStyle w:val="L1-FlLSp12"/>
            </w:pPr>
            <w:r>
              <w:t xml:space="preserve">(2) The </w:t>
            </w:r>
            <w:r w:rsidR="00DE5DD3">
              <w:t>s</w:t>
            </w:r>
            <w:r>
              <w:t>tate’s (or, in the case of a districtwide assessment, the LEA’s) guidelines must—</w:t>
            </w:r>
          </w:p>
          <w:p w14:paraId="4F493FCF" w14:textId="5BFFFD5F" w:rsidR="00F27C31" w:rsidRDefault="00F27C31" w:rsidP="00E94AAB">
            <w:pPr>
              <w:pStyle w:val="L1-FlLSp12"/>
              <w:ind w:left="454"/>
            </w:pPr>
            <w:r>
              <w:t>(i) Identify only those accommodations for each assessment that do not invalidate the score; and</w:t>
            </w:r>
          </w:p>
          <w:p w14:paraId="0B844509" w14:textId="5952A0E7" w:rsidR="00F27C31" w:rsidRDefault="00F27C31" w:rsidP="00E94AAB">
            <w:pPr>
              <w:pStyle w:val="L1-FlLSp12"/>
              <w:ind w:left="454"/>
            </w:pPr>
            <w:r>
              <w:t xml:space="preserve">(ii) Instruct IEP </w:t>
            </w:r>
            <w:r w:rsidR="00DE5DD3">
              <w:t>t</w:t>
            </w:r>
            <w:r>
              <w:t>eams to select, for each assessment, only those accommodations that do not invalidate the score.</w:t>
            </w:r>
          </w:p>
          <w:p w14:paraId="64FB4CE3" w14:textId="55B115D8" w:rsidR="00F27C31" w:rsidRDefault="00F27C31" w:rsidP="00F27C31">
            <w:pPr>
              <w:pStyle w:val="L1-FlLSp12"/>
            </w:pPr>
          </w:p>
          <w:p w14:paraId="059FDCA5" w14:textId="77777777" w:rsidR="00DC3049" w:rsidRDefault="00DC3049" w:rsidP="00F27C31">
            <w:pPr>
              <w:pStyle w:val="L1-FlLSp12"/>
            </w:pPr>
          </w:p>
          <w:p w14:paraId="0190CAF7" w14:textId="45E06421" w:rsidR="00F27C31" w:rsidRDefault="00F27C31" w:rsidP="00F27C31">
            <w:pPr>
              <w:pStyle w:val="L1-FlLSp12"/>
            </w:pPr>
            <w:r w:rsidRPr="00DC3049">
              <w:rPr>
                <w:b/>
                <w:bCs/>
              </w:rPr>
              <w:t>Alternate Assessment</w:t>
            </w:r>
            <w:r w:rsidR="00DE5DD3">
              <w:rPr>
                <w:b/>
                <w:bCs/>
              </w:rPr>
              <w:t>:</w:t>
            </w:r>
            <w:r>
              <w:t xml:space="preserve"> </w:t>
            </w:r>
          </w:p>
          <w:p w14:paraId="734C9C43" w14:textId="31818373" w:rsidR="00DC3049" w:rsidRDefault="00DC3049" w:rsidP="00DC3049">
            <w:pPr>
              <w:pStyle w:val="L1-FlLSp12"/>
            </w:pPr>
            <w:r>
              <w:t xml:space="preserve">(1) If a </w:t>
            </w:r>
            <w:r w:rsidR="00DE5DD3">
              <w:t>s</w:t>
            </w:r>
            <w:r>
              <w:t xml:space="preserve">tate has adopted alternate academic achievement standards for children with disabilities who are students with the most significant cognitive disabilities as permitted in </w:t>
            </w:r>
            <w:r w:rsidR="00D61FF0">
              <w:t>S</w:t>
            </w:r>
            <w:r>
              <w:t xml:space="preserve">ection 1111(b)(1)(E) of the ESEA, the </w:t>
            </w:r>
            <w:r w:rsidR="00367BA7">
              <w:t>s</w:t>
            </w:r>
            <w:r>
              <w:t>tate (or, in the case of a districtwide assessment, an LEA) must develop and implement alternate assessments and guidelines for the participation in alternate assessments of those children with disabilities who cannot participate in regular assessments, even with accommodations, as indicated in their respective IEPs, as provided in paragraph (a) of this section.</w:t>
            </w:r>
          </w:p>
          <w:p w14:paraId="5D13A1DC" w14:textId="77777777" w:rsidR="00DC3049" w:rsidRDefault="00DC3049" w:rsidP="00DC3049">
            <w:pPr>
              <w:pStyle w:val="L1-FlLSp12"/>
            </w:pPr>
            <w:r>
              <w:t>(2) For assessing the academic progress of students with disabilities under Title I of the ESEA, the alternate assessments and guidelines in paragraph (c)(1) of this section must provide for alternate assessments that—</w:t>
            </w:r>
          </w:p>
          <w:p w14:paraId="553567F0" w14:textId="636E9581" w:rsidR="00DC3049" w:rsidRDefault="00DC3049" w:rsidP="00E94AAB">
            <w:pPr>
              <w:pStyle w:val="L1-FlLSp12"/>
              <w:ind w:left="454"/>
            </w:pPr>
            <w:r>
              <w:t xml:space="preserve">(i) Are aligned with the </w:t>
            </w:r>
            <w:r w:rsidR="00DE5DD3">
              <w:t xml:space="preserve">state’s </w:t>
            </w:r>
            <w:r>
              <w:t>challenging academic content standards an</w:t>
            </w:r>
            <w:r w:rsidR="00DE5DD3">
              <w:t xml:space="preserve">d challenging student academic </w:t>
            </w:r>
            <w:r>
              <w:t>achievement standards;</w:t>
            </w:r>
          </w:p>
          <w:p w14:paraId="7CE1350E" w14:textId="23983CF0" w:rsidR="00DC3049" w:rsidRDefault="00DC3049" w:rsidP="00E94AAB">
            <w:pPr>
              <w:pStyle w:val="L1-FlLSp12"/>
              <w:ind w:left="454"/>
            </w:pPr>
            <w:r>
              <w:lastRenderedPageBreak/>
              <w:t xml:space="preserve">(ii) If the </w:t>
            </w:r>
            <w:r w:rsidR="00DE5DD3">
              <w:t>s</w:t>
            </w:r>
            <w:r>
              <w:t>tate has adopted alternate academic achievement standards permitted in 34 CFR 200.1(d), measure the achievement of children with the most significant cognitive disabilities against those standards; and</w:t>
            </w:r>
          </w:p>
          <w:p w14:paraId="261EC656" w14:textId="7082C28D" w:rsidR="00F27C31" w:rsidRPr="00A67CC1" w:rsidRDefault="00DC3049" w:rsidP="00E94AAB">
            <w:pPr>
              <w:pStyle w:val="L1-FlLSp12"/>
              <w:ind w:left="454"/>
            </w:pPr>
            <w:r>
              <w:t xml:space="preserve">(iii) Except as provided in paragraph (c)(2)(ii) of this section, a </w:t>
            </w:r>
            <w:r w:rsidR="00DE5DD3">
              <w:t>s</w:t>
            </w:r>
            <w:r>
              <w:t xml:space="preserve">tate’s alternate assessments, if any, must measure the achievement of children with disabilities against the </w:t>
            </w:r>
            <w:r w:rsidR="00915ADE">
              <w:t>s</w:t>
            </w:r>
            <w:r>
              <w:t>tate’s grade-level academic achievement standards, consistent with 34 CFR 200.6(a)(2)(ii)(A).</w:t>
            </w:r>
          </w:p>
        </w:tc>
      </w:tr>
      <w:tr w:rsidR="00E94AAB" w:rsidRPr="00A67CC1" w14:paraId="7C393075" w14:textId="77777777" w:rsidTr="00E94AAB">
        <w:trPr>
          <w:trHeight w:val="20"/>
        </w:trPr>
        <w:tc>
          <w:tcPr>
            <w:tcW w:w="10080" w:type="dxa"/>
            <w:shd w:val="clear" w:color="auto" w:fill="006960"/>
          </w:tcPr>
          <w:p w14:paraId="533D92E5" w14:textId="524561FF" w:rsidR="00E94AAB" w:rsidRPr="00A67CC1" w:rsidRDefault="00E94AAB" w:rsidP="00F27C31">
            <w:pPr>
              <w:pStyle w:val="SL-FlLftSgl"/>
              <w:rPr>
                <w:rFonts w:asciiTheme="minorHAnsi" w:hAnsiTheme="minorHAnsi"/>
                <w:sz w:val="20"/>
                <w:szCs w:val="20"/>
              </w:rPr>
            </w:pPr>
            <w:r w:rsidRPr="00A67CC1">
              <w:rPr>
                <w:rFonts w:asciiTheme="minorHAnsi" w:hAnsiTheme="minorHAnsi"/>
                <w:sz w:val="20"/>
                <w:szCs w:val="20"/>
              </w:rPr>
              <w:lastRenderedPageBreak/>
              <w:t xml:space="preserve">Data </w:t>
            </w:r>
            <w:r>
              <w:rPr>
                <w:rFonts w:asciiTheme="minorHAnsi" w:hAnsiTheme="minorHAnsi"/>
                <w:sz w:val="20"/>
                <w:szCs w:val="20"/>
              </w:rPr>
              <w:t>Staff</w:t>
            </w:r>
            <w:r w:rsidRPr="00A67CC1">
              <w:rPr>
                <w:rFonts w:asciiTheme="minorHAnsi" w:hAnsiTheme="minorHAnsi"/>
                <w:sz w:val="20"/>
                <w:szCs w:val="20"/>
              </w:rPr>
              <w:t>:</w:t>
            </w:r>
            <w:r w:rsidRPr="00A67CC1">
              <w:rPr>
                <w:rStyle w:val="FootnoteReference"/>
                <w:rFonts w:asciiTheme="minorHAnsi" w:hAnsiTheme="minorHAnsi"/>
                <w:sz w:val="20"/>
                <w:szCs w:val="20"/>
              </w:rPr>
              <w:footnoteReference w:id="3"/>
            </w:r>
            <w:r w:rsidRPr="00A67CC1">
              <w:rPr>
                <w:rFonts w:asciiTheme="minorHAnsi" w:hAnsiTheme="minorHAnsi"/>
                <w:sz w:val="20"/>
                <w:szCs w:val="20"/>
              </w:rPr>
              <w:t xml:space="preserve"> </w:t>
            </w:r>
            <w:r w:rsidRPr="00A67CC1">
              <w:rPr>
                <w:rFonts w:asciiTheme="minorHAnsi" w:hAnsiTheme="minorHAnsi"/>
                <w:b w:val="0"/>
                <w:sz w:val="20"/>
                <w:szCs w:val="20"/>
              </w:rPr>
              <w:t>Provide titles and names, contact information, department, and any notes for persons responsible for collection, validation, and submission. If there are multiple parties responsible for or involved in the process, list them all (e.g., special education coordinator</w:t>
            </w:r>
            <w:r>
              <w:rPr>
                <w:rFonts w:asciiTheme="minorHAnsi" w:hAnsiTheme="minorHAnsi"/>
                <w:b w:val="0"/>
                <w:sz w:val="20"/>
                <w:szCs w:val="20"/>
              </w:rPr>
              <w:t>/case manager</w:t>
            </w:r>
            <w:r w:rsidRPr="00A67CC1">
              <w:rPr>
                <w:rFonts w:asciiTheme="minorHAnsi" w:hAnsiTheme="minorHAnsi"/>
                <w:b w:val="0"/>
                <w:sz w:val="20"/>
                <w:szCs w:val="20"/>
              </w:rPr>
              <w:t>, special education data manager, district data manager, assessment coordinator).</w:t>
            </w:r>
          </w:p>
        </w:tc>
      </w:tr>
      <w:tr w:rsidR="00F27C31" w:rsidRPr="00A67CC1" w14:paraId="07EE7078" w14:textId="77777777" w:rsidTr="00E94AAB">
        <w:trPr>
          <w:trHeight w:val="20"/>
        </w:trPr>
        <w:tc>
          <w:tcPr>
            <w:tcW w:w="10080" w:type="dxa"/>
            <w:tcBorders>
              <w:bottom w:val="single" w:sz="4" w:space="0" w:color="auto"/>
            </w:tcBorders>
          </w:tcPr>
          <w:p w14:paraId="3DC69FD5" w14:textId="77777777" w:rsidR="00F27C31" w:rsidRPr="00A67CC1" w:rsidRDefault="00F27C31" w:rsidP="00F27C31">
            <w:pPr>
              <w:pStyle w:val="L1-FlLSp12"/>
            </w:pPr>
          </w:p>
        </w:tc>
      </w:tr>
      <w:tr w:rsidR="00F27C31" w:rsidRPr="00A67CC1" w14:paraId="5745B980" w14:textId="77777777" w:rsidTr="00E94AAB">
        <w:trPr>
          <w:trHeight w:val="20"/>
        </w:trPr>
        <w:tc>
          <w:tcPr>
            <w:tcW w:w="10080" w:type="dxa"/>
            <w:shd w:val="clear" w:color="auto" w:fill="006960"/>
          </w:tcPr>
          <w:p w14:paraId="615D6703" w14:textId="418A56FF" w:rsidR="00F27C31" w:rsidRPr="00A67CC1" w:rsidRDefault="00F27C31" w:rsidP="00F27C31">
            <w:pPr>
              <w:pStyle w:val="SL-FlLftSgl"/>
              <w:rPr>
                <w:rFonts w:asciiTheme="minorHAnsi" w:hAnsiTheme="minorHAnsi"/>
                <w:sz w:val="20"/>
                <w:szCs w:val="20"/>
              </w:rPr>
            </w:pPr>
            <w:bookmarkStart w:id="1" w:name="_Hlk54876471"/>
            <w:bookmarkStart w:id="2" w:name="_GoBack"/>
            <w:r w:rsidRPr="00A67CC1">
              <w:rPr>
                <w:rFonts w:asciiTheme="minorHAnsi" w:hAnsiTheme="minorHAnsi"/>
                <w:sz w:val="20"/>
                <w:szCs w:val="20"/>
              </w:rPr>
              <w:t xml:space="preserve">Data Collection </w:t>
            </w:r>
            <w:r w:rsidR="00D046D8">
              <w:rPr>
                <w:rFonts w:asciiTheme="minorHAnsi" w:hAnsiTheme="minorHAnsi"/>
                <w:sz w:val="20"/>
                <w:szCs w:val="20"/>
              </w:rPr>
              <w:t xml:space="preserve">Elements and </w:t>
            </w:r>
            <w:r w:rsidRPr="00A67CC1">
              <w:rPr>
                <w:rFonts w:asciiTheme="minorHAnsi" w:hAnsiTheme="minorHAnsi"/>
                <w:sz w:val="20"/>
                <w:szCs w:val="20"/>
              </w:rPr>
              <w:t xml:space="preserve">Levels: </w:t>
            </w:r>
            <w:r w:rsidRPr="00A67CC1">
              <w:rPr>
                <w:rFonts w:asciiTheme="minorHAnsi" w:hAnsiTheme="minorHAnsi"/>
                <w:b w:val="0"/>
                <w:sz w:val="20"/>
                <w:szCs w:val="20"/>
              </w:rPr>
              <w:t xml:space="preserve">These are the </w:t>
            </w:r>
            <w:r w:rsidR="00D046D8">
              <w:rPr>
                <w:rFonts w:asciiTheme="minorHAnsi" w:hAnsiTheme="minorHAnsi"/>
                <w:b w:val="0"/>
                <w:sz w:val="20"/>
                <w:szCs w:val="20"/>
              </w:rPr>
              <w:t xml:space="preserve">data collection elements and </w:t>
            </w:r>
            <w:r w:rsidRPr="00A67CC1">
              <w:rPr>
                <w:rFonts w:asciiTheme="minorHAnsi" w:hAnsiTheme="minorHAnsi"/>
                <w:b w:val="0"/>
                <w:sz w:val="20"/>
                <w:szCs w:val="20"/>
              </w:rPr>
              <w:t xml:space="preserve">levels at which the LEA collects and </w:t>
            </w:r>
            <w:r>
              <w:rPr>
                <w:rFonts w:asciiTheme="minorHAnsi" w:hAnsiTheme="minorHAnsi"/>
                <w:b w:val="0"/>
                <w:sz w:val="20"/>
                <w:szCs w:val="20"/>
              </w:rPr>
              <w:t xml:space="preserve">submits </w:t>
            </w:r>
            <w:r w:rsidRPr="00A67CC1">
              <w:rPr>
                <w:rFonts w:asciiTheme="minorHAnsi" w:hAnsiTheme="minorHAnsi"/>
                <w:b w:val="0"/>
                <w:sz w:val="20"/>
                <w:szCs w:val="20"/>
              </w:rPr>
              <w:t>data</w:t>
            </w:r>
            <w:r>
              <w:rPr>
                <w:rFonts w:asciiTheme="minorHAnsi" w:hAnsiTheme="minorHAnsi"/>
                <w:b w:val="0"/>
                <w:sz w:val="20"/>
                <w:szCs w:val="20"/>
              </w:rPr>
              <w:t xml:space="preserve"> to the SEA</w:t>
            </w:r>
            <w:r w:rsidRPr="00A67CC1">
              <w:rPr>
                <w:rFonts w:asciiTheme="minorHAnsi" w:hAnsiTheme="minorHAnsi"/>
                <w:b w:val="0"/>
                <w:sz w:val="20"/>
                <w:szCs w:val="20"/>
              </w:rPr>
              <w:t>.</w:t>
            </w:r>
            <w:bookmarkEnd w:id="1"/>
            <w:bookmarkEnd w:id="2"/>
          </w:p>
        </w:tc>
      </w:tr>
      <w:tr w:rsidR="00F27C31" w:rsidRPr="00A67CC1" w14:paraId="67711ADB" w14:textId="77777777" w:rsidTr="00E94AAB">
        <w:trPr>
          <w:trHeight w:val="20"/>
        </w:trPr>
        <w:tc>
          <w:tcPr>
            <w:tcW w:w="10080" w:type="dxa"/>
            <w:tcBorders>
              <w:bottom w:val="single" w:sz="4" w:space="0" w:color="auto"/>
            </w:tcBorders>
            <w:shd w:val="clear" w:color="auto" w:fill="auto"/>
          </w:tcPr>
          <w:p w14:paraId="28EA546B" w14:textId="77777777" w:rsidR="00F27C31" w:rsidRPr="00A67CC1" w:rsidRDefault="00F27C31" w:rsidP="00F27C31">
            <w:pPr>
              <w:pStyle w:val="B1-Bullet"/>
              <w:rPr>
                <w:sz w:val="20"/>
                <w:szCs w:val="20"/>
              </w:rPr>
            </w:pPr>
            <w:r w:rsidRPr="00A67CC1">
              <w:rPr>
                <w:sz w:val="20"/>
                <w:szCs w:val="20"/>
              </w:rPr>
              <w:t>Student and aggregate levels</w:t>
            </w:r>
          </w:p>
          <w:p w14:paraId="40B55C72" w14:textId="2E831F6C" w:rsidR="00F27C31" w:rsidRPr="00A67CC1" w:rsidRDefault="00F27C31" w:rsidP="00F27C31">
            <w:pPr>
              <w:pStyle w:val="B1-Bullet"/>
              <w:rPr>
                <w:sz w:val="20"/>
                <w:szCs w:val="20"/>
              </w:rPr>
            </w:pPr>
            <w:r w:rsidRPr="00A67CC1">
              <w:rPr>
                <w:sz w:val="20"/>
                <w:szCs w:val="20"/>
              </w:rPr>
              <w:t xml:space="preserve">Student demographics (race/ethnicity, gender, disability, English learner status, socioeconomic status </w:t>
            </w:r>
            <w:r>
              <w:rPr>
                <w:sz w:val="20"/>
                <w:szCs w:val="20"/>
              </w:rPr>
              <w:t>[</w:t>
            </w:r>
            <w:r w:rsidRPr="00A67CC1">
              <w:rPr>
                <w:sz w:val="20"/>
                <w:szCs w:val="20"/>
              </w:rPr>
              <w:t>SES</w:t>
            </w:r>
            <w:r>
              <w:rPr>
                <w:sz w:val="20"/>
                <w:szCs w:val="20"/>
              </w:rPr>
              <w:t>]</w:t>
            </w:r>
            <w:r w:rsidRPr="00A67CC1">
              <w:rPr>
                <w:sz w:val="20"/>
                <w:szCs w:val="20"/>
              </w:rPr>
              <w:t>, migrant, homeless)</w:t>
            </w:r>
          </w:p>
          <w:p w14:paraId="08A85783" w14:textId="77592D33" w:rsidR="00F27C31" w:rsidRPr="00A67CC1" w:rsidRDefault="00F27C31" w:rsidP="00F27C31">
            <w:pPr>
              <w:pStyle w:val="B1-Bullet"/>
              <w:rPr>
                <w:sz w:val="20"/>
                <w:szCs w:val="20"/>
              </w:rPr>
            </w:pPr>
            <w:r w:rsidRPr="00A67CC1">
              <w:rPr>
                <w:sz w:val="20"/>
                <w:szCs w:val="20"/>
              </w:rPr>
              <w:t xml:space="preserve">Grade and performance level </w:t>
            </w:r>
          </w:p>
          <w:p w14:paraId="3D31E4C0" w14:textId="77777777" w:rsidR="00F27C31" w:rsidRPr="00A67CC1" w:rsidRDefault="00F27C31" w:rsidP="00F27C31">
            <w:pPr>
              <w:pStyle w:val="B1-Bullet"/>
              <w:rPr>
                <w:sz w:val="20"/>
                <w:szCs w:val="20"/>
              </w:rPr>
            </w:pPr>
            <w:r w:rsidRPr="00A67CC1">
              <w:rPr>
                <w:sz w:val="20"/>
                <w:szCs w:val="20"/>
              </w:rPr>
              <w:t>Assessment type</w:t>
            </w:r>
          </w:p>
          <w:p w14:paraId="3E218160" w14:textId="6ABD1770" w:rsidR="00F27C31" w:rsidRPr="00A67CC1" w:rsidRDefault="00F27C31" w:rsidP="00F27C31">
            <w:pPr>
              <w:pStyle w:val="B1-Bullet"/>
              <w:rPr>
                <w:sz w:val="20"/>
                <w:szCs w:val="20"/>
              </w:rPr>
            </w:pPr>
            <w:r w:rsidRPr="00A67CC1">
              <w:rPr>
                <w:sz w:val="20"/>
                <w:szCs w:val="20"/>
              </w:rPr>
              <w:t xml:space="preserve">School and </w:t>
            </w:r>
            <w:r w:rsidR="00DE5DD3">
              <w:rPr>
                <w:sz w:val="20"/>
                <w:szCs w:val="20"/>
              </w:rPr>
              <w:t>LEA</w:t>
            </w:r>
            <w:r w:rsidR="00DE5DD3" w:rsidRPr="00A67CC1">
              <w:rPr>
                <w:sz w:val="20"/>
                <w:szCs w:val="20"/>
              </w:rPr>
              <w:t xml:space="preserve"> </w:t>
            </w:r>
            <w:r w:rsidRPr="00A67CC1">
              <w:rPr>
                <w:sz w:val="20"/>
                <w:szCs w:val="20"/>
              </w:rPr>
              <w:t>level</w:t>
            </w:r>
          </w:p>
          <w:p w14:paraId="43B3E551" w14:textId="53EE08AB" w:rsidR="00F27C31" w:rsidRPr="00A67CC1" w:rsidRDefault="00F27C31" w:rsidP="00F27C31">
            <w:pPr>
              <w:pStyle w:val="B1-Bullet"/>
              <w:rPr>
                <w:sz w:val="20"/>
                <w:szCs w:val="20"/>
              </w:rPr>
            </w:pPr>
            <w:r w:rsidRPr="00A67CC1">
              <w:rPr>
                <w:sz w:val="20"/>
                <w:szCs w:val="20"/>
              </w:rPr>
              <w:t>Other ______________________</w:t>
            </w:r>
          </w:p>
        </w:tc>
      </w:tr>
      <w:tr w:rsidR="00207130" w:rsidRPr="00A67CC1" w14:paraId="01DF948E" w14:textId="77777777" w:rsidTr="00207130">
        <w:trPr>
          <w:trHeight w:val="20"/>
        </w:trPr>
        <w:tc>
          <w:tcPr>
            <w:tcW w:w="10080" w:type="dxa"/>
            <w:tcBorders>
              <w:bottom w:val="single" w:sz="4" w:space="0" w:color="auto"/>
            </w:tcBorders>
            <w:shd w:val="clear" w:color="auto" w:fill="006960"/>
          </w:tcPr>
          <w:p w14:paraId="75C78253" w14:textId="18330E72" w:rsidR="00207130" w:rsidRPr="00A67CC1" w:rsidRDefault="00207130" w:rsidP="00207130">
            <w:pPr>
              <w:pStyle w:val="SL-FlLftSgl"/>
              <w:rPr>
                <w:sz w:val="20"/>
                <w:szCs w:val="20"/>
              </w:rPr>
            </w:pPr>
            <w:r w:rsidRPr="0023136F">
              <w:rPr>
                <w:rFonts w:asciiTheme="minorHAnsi" w:hAnsiTheme="minorHAnsi" w:cstheme="minorHAnsi"/>
                <w:sz w:val="20"/>
                <w:szCs w:val="20"/>
              </w:rPr>
              <w:t>LEA Submission Schedule:</w:t>
            </w:r>
            <w:r>
              <w:rPr>
                <w:sz w:val="20"/>
                <w:szCs w:val="20"/>
              </w:rPr>
              <w:t xml:space="preserve"> </w:t>
            </w:r>
            <w:r w:rsidRPr="0023136F">
              <w:rPr>
                <w:rFonts w:asciiTheme="minorHAnsi" w:hAnsiTheme="minorHAnsi" w:cstheme="minorHAnsi"/>
                <w:b w:val="0"/>
                <w:sz w:val="20"/>
                <w:szCs w:val="20"/>
              </w:rPr>
              <w:t>Provide a list of dates when the data collection period opens, when data are due to the LEA from the school, and</w:t>
            </w:r>
            <w:r w:rsidR="00710BC6" w:rsidRPr="0023136F">
              <w:rPr>
                <w:rFonts w:asciiTheme="minorHAnsi" w:hAnsiTheme="minorHAnsi" w:cstheme="minorHAnsi"/>
                <w:b w:val="0"/>
                <w:sz w:val="20"/>
                <w:szCs w:val="20"/>
              </w:rPr>
              <w:t xml:space="preserve"> </w:t>
            </w:r>
            <w:r w:rsidRPr="0023136F">
              <w:rPr>
                <w:rFonts w:asciiTheme="minorHAnsi" w:hAnsiTheme="minorHAnsi" w:cstheme="minorHAnsi"/>
                <w:b w:val="0"/>
                <w:sz w:val="20"/>
                <w:szCs w:val="20"/>
              </w:rPr>
              <w:t>when the LEA pulls data after the collection closes.</w:t>
            </w:r>
          </w:p>
        </w:tc>
      </w:tr>
      <w:tr w:rsidR="00F27C31" w:rsidRPr="00A67CC1" w14:paraId="70694C9E" w14:textId="77777777" w:rsidTr="00E94AAB">
        <w:trPr>
          <w:trHeight w:val="20"/>
        </w:trPr>
        <w:tc>
          <w:tcPr>
            <w:tcW w:w="10080" w:type="dxa"/>
            <w:shd w:val="clear" w:color="auto" w:fill="auto"/>
          </w:tcPr>
          <w:p w14:paraId="26E9BFA1" w14:textId="77777777" w:rsidR="00F27C31" w:rsidRPr="00A67CC1" w:rsidRDefault="00F27C31" w:rsidP="00F27C31">
            <w:pPr>
              <w:pStyle w:val="L1-FlLSp12"/>
            </w:pPr>
          </w:p>
        </w:tc>
      </w:tr>
    </w:tbl>
    <w:p w14:paraId="39674B18" w14:textId="62396D85" w:rsidR="00140404" w:rsidRPr="002568B6" w:rsidRDefault="00140404" w:rsidP="002568B6">
      <w:pPr>
        <w:tabs>
          <w:tab w:val="left" w:pos="3299"/>
        </w:tabs>
        <w:rPr>
          <w:rFonts w:ascii="Calibri Light" w:hAnsi="Calibri Light"/>
        </w:rPr>
      </w:pPr>
    </w:p>
    <w:p w14:paraId="71BBC482" w14:textId="77777777" w:rsidR="00370497" w:rsidRDefault="00370497">
      <w:pPr>
        <w:spacing w:line="240" w:lineRule="auto"/>
        <w:rPr>
          <w:b/>
          <w:color w:val="199387"/>
          <w:sz w:val="40"/>
          <w:szCs w:val="40"/>
        </w:rPr>
      </w:pPr>
      <w:r>
        <w:rPr>
          <w:color w:val="199387"/>
        </w:rPr>
        <w:br w:type="page"/>
      </w:r>
    </w:p>
    <w:p w14:paraId="1798C753" w14:textId="5531C768" w:rsidR="009121EE" w:rsidRPr="00A67CC1" w:rsidRDefault="009121EE" w:rsidP="00A67CC1">
      <w:pPr>
        <w:pStyle w:val="Heading2"/>
      </w:pPr>
      <w:r w:rsidRPr="00A67CC1">
        <w:lastRenderedPageBreak/>
        <w:t>Processes</w:t>
      </w:r>
    </w:p>
    <w:tbl>
      <w:tblPr>
        <w:tblStyle w:val="TableGrid"/>
        <w:tblW w:w="10080" w:type="dxa"/>
        <w:tblInd w:w="-5" w:type="dxa"/>
        <w:tblCellMar>
          <w:top w:w="115" w:type="dxa"/>
          <w:left w:w="115" w:type="dxa"/>
          <w:bottom w:w="115" w:type="dxa"/>
          <w:right w:w="115" w:type="dxa"/>
        </w:tblCellMar>
        <w:tblLook w:val="04A0" w:firstRow="1" w:lastRow="0" w:firstColumn="1" w:lastColumn="0" w:noHBand="0" w:noVBand="1"/>
      </w:tblPr>
      <w:tblGrid>
        <w:gridCol w:w="10080"/>
      </w:tblGrid>
      <w:tr w:rsidR="00140404" w:rsidRPr="00A67CC1" w14:paraId="1A20625A" w14:textId="77777777" w:rsidTr="00061DF0">
        <w:trPr>
          <w:trHeight w:val="20"/>
        </w:trPr>
        <w:tc>
          <w:tcPr>
            <w:tcW w:w="10080" w:type="dxa"/>
            <w:shd w:val="clear" w:color="auto" w:fill="006960"/>
          </w:tcPr>
          <w:p w14:paraId="7E22DA5F" w14:textId="35146821" w:rsidR="00140404" w:rsidRPr="00A67CC1" w:rsidRDefault="00140404" w:rsidP="005C54E9">
            <w:pPr>
              <w:pStyle w:val="SL-FlLftSgl"/>
              <w:rPr>
                <w:rFonts w:asciiTheme="minorHAnsi" w:hAnsiTheme="minorHAnsi"/>
                <w:sz w:val="20"/>
                <w:szCs w:val="20"/>
              </w:rPr>
            </w:pPr>
            <w:r w:rsidRPr="00A67CC1">
              <w:rPr>
                <w:rFonts w:asciiTheme="minorHAnsi" w:hAnsiTheme="minorHAnsi"/>
                <w:sz w:val="20"/>
                <w:szCs w:val="20"/>
              </w:rPr>
              <w:t>Collection:</w:t>
            </w:r>
            <w:r w:rsidRPr="00A67CC1">
              <w:rPr>
                <w:rFonts w:asciiTheme="minorHAnsi" w:hAnsiTheme="minorHAnsi"/>
                <w:b w:val="0"/>
                <w:sz w:val="20"/>
                <w:szCs w:val="20"/>
              </w:rPr>
              <w:t xml:space="preserve"> Provide detailed information about how </w:t>
            </w:r>
            <w:r w:rsidR="0065068F" w:rsidRPr="00A67CC1">
              <w:rPr>
                <w:rFonts w:asciiTheme="minorHAnsi" w:hAnsiTheme="minorHAnsi"/>
                <w:b w:val="0"/>
                <w:sz w:val="20"/>
                <w:szCs w:val="20"/>
              </w:rPr>
              <w:t xml:space="preserve">the LEA pulls </w:t>
            </w:r>
            <w:r w:rsidRPr="00A67CC1">
              <w:rPr>
                <w:rFonts w:asciiTheme="minorHAnsi" w:hAnsiTheme="minorHAnsi"/>
                <w:b w:val="0"/>
                <w:sz w:val="20"/>
                <w:szCs w:val="20"/>
              </w:rPr>
              <w:t xml:space="preserve">data from </w:t>
            </w:r>
            <w:r w:rsidR="005C54E9" w:rsidRPr="00A67CC1">
              <w:rPr>
                <w:rFonts w:asciiTheme="minorHAnsi" w:hAnsiTheme="minorHAnsi"/>
                <w:b w:val="0"/>
                <w:sz w:val="20"/>
                <w:szCs w:val="20"/>
              </w:rPr>
              <w:t xml:space="preserve">the </w:t>
            </w:r>
            <w:r w:rsidRPr="00A67CC1">
              <w:rPr>
                <w:rFonts w:asciiTheme="minorHAnsi" w:hAnsiTheme="minorHAnsi"/>
                <w:b w:val="0"/>
                <w:sz w:val="20"/>
                <w:szCs w:val="20"/>
              </w:rPr>
              <w:t xml:space="preserve">database, how </w:t>
            </w:r>
            <w:r w:rsidR="00E052EA" w:rsidRPr="00A67CC1">
              <w:rPr>
                <w:rFonts w:asciiTheme="minorHAnsi" w:hAnsiTheme="minorHAnsi"/>
                <w:b w:val="0"/>
                <w:sz w:val="20"/>
                <w:szCs w:val="20"/>
              </w:rPr>
              <w:t xml:space="preserve">schools </w:t>
            </w:r>
            <w:r w:rsidRPr="00A67CC1">
              <w:rPr>
                <w:rFonts w:asciiTheme="minorHAnsi" w:hAnsiTheme="minorHAnsi"/>
                <w:b w:val="0"/>
                <w:sz w:val="20"/>
                <w:szCs w:val="20"/>
              </w:rPr>
              <w:t xml:space="preserve">submit data to the </w:t>
            </w:r>
            <w:r w:rsidR="005C54E9" w:rsidRPr="00A67CC1">
              <w:rPr>
                <w:rFonts w:asciiTheme="minorHAnsi" w:hAnsiTheme="minorHAnsi"/>
                <w:b w:val="0"/>
                <w:sz w:val="20"/>
                <w:szCs w:val="20"/>
              </w:rPr>
              <w:t>LEA</w:t>
            </w:r>
            <w:r w:rsidR="00E052EA" w:rsidRPr="00A67CC1">
              <w:rPr>
                <w:rFonts w:asciiTheme="minorHAnsi" w:hAnsiTheme="minorHAnsi"/>
                <w:b w:val="0"/>
                <w:sz w:val="20"/>
                <w:szCs w:val="20"/>
              </w:rPr>
              <w:t>, e</w:t>
            </w:r>
            <w:r w:rsidRPr="00A67CC1">
              <w:rPr>
                <w:rFonts w:asciiTheme="minorHAnsi" w:hAnsiTheme="minorHAnsi"/>
                <w:b w:val="0"/>
                <w:sz w:val="20"/>
                <w:szCs w:val="20"/>
              </w:rPr>
              <w:t>tc</w:t>
            </w:r>
            <w:r w:rsidR="000B4222">
              <w:rPr>
                <w:rFonts w:asciiTheme="minorHAnsi" w:hAnsiTheme="minorHAnsi"/>
                <w:b w:val="0"/>
                <w:sz w:val="20"/>
                <w:szCs w:val="20"/>
              </w:rPr>
              <w:t>., including the titles of persons responsible.</w:t>
            </w:r>
          </w:p>
        </w:tc>
      </w:tr>
      <w:tr w:rsidR="00140404" w:rsidRPr="00A67CC1" w14:paraId="652F5599" w14:textId="77777777" w:rsidTr="00061DF0">
        <w:trPr>
          <w:trHeight w:val="20"/>
        </w:trPr>
        <w:tc>
          <w:tcPr>
            <w:tcW w:w="10080" w:type="dxa"/>
            <w:tcBorders>
              <w:bottom w:val="single" w:sz="4" w:space="0" w:color="auto"/>
            </w:tcBorders>
          </w:tcPr>
          <w:p w14:paraId="6769E97D" w14:textId="77777777" w:rsidR="00140404" w:rsidRPr="00A67CC1" w:rsidRDefault="00140404" w:rsidP="00A67CC1">
            <w:pPr>
              <w:pStyle w:val="L1-FlLSp12"/>
            </w:pPr>
          </w:p>
        </w:tc>
      </w:tr>
      <w:tr w:rsidR="00140404" w:rsidRPr="00A67CC1" w14:paraId="2C99B0E0" w14:textId="77777777" w:rsidTr="00061DF0">
        <w:trPr>
          <w:trHeight w:val="20"/>
        </w:trPr>
        <w:tc>
          <w:tcPr>
            <w:tcW w:w="10080" w:type="dxa"/>
            <w:shd w:val="clear" w:color="auto" w:fill="006960"/>
          </w:tcPr>
          <w:p w14:paraId="4A29471B" w14:textId="6ABCF0C7" w:rsidR="00140404" w:rsidRPr="00A67CC1" w:rsidRDefault="00140404" w:rsidP="005C54E9">
            <w:pPr>
              <w:pStyle w:val="SL-FlLftSgl"/>
              <w:rPr>
                <w:rFonts w:asciiTheme="minorHAnsi" w:hAnsiTheme="minorHAnsi"/>
                <w:sz w:val="20"/>
                <w:szCs w:val="20"/>
              </w:rPr>
            </w:pPr>
            <w:r w:rsidRPr="00A67CC1">
              <w:rPr>
                <w:rFonts w:asciiTheme="minorHAnsi" w:hAnsiTheme="minorHAnsi"/>
                <w:sz w:val="20"/>
                <w:szCs w:val="20"/>
              </w:rPr>
              <w:t>Data Validation:</w:t>
            </w:r>
            <w:r w:rsidRPr="00A67CC1">
              <w:rPr>
                <w:rStyle w:val="FootnoteReference"/>
                <w:rFonts w:asciiTheme="minorHAnsi" w:hAnsiTheme="minorHAnsi"/>
                <w:sz w:val="20"/>
                <w:szCs w:val="20"/>
              </w:rPr>
              <w:footnoteReference w:id="4"/>
            </w:r>
            <w:r w:rsidRPr="00A67CC1">
              <w:rPr>
                <w:rFonts w:asciiTheme="minorHAnsi" w:hAnsiTheme="minorHAnsi"/>
                <w:sz w:val="20"/>
                <w:szCs w:val="20"/>
              </w:rPr>
              <w:t xml:space="preserve"> </w:t>
            </w:r>
            <w:r w:rsidRPr="00A67CC1">
              <w:rPr>
                <w:rFonts w:asciiTheme="minorHAnsi" w:hAnsiTheme="minorHAnsi"/>
                <w:b w:val="0"/>
                <w:sz w:val="20"/>
                <w:szCs w:val="20"/>
              </w:rPr>
              <w:t xml:space="preserve">Describe the data cleaning processes </w:t>
            </w:r>
            <w:r w:rsidR="005C54E9" w:rsidRPr="00A67CC1">
              <w:rPr>
                <w:rFonts w:asciiTheme="minorHAnsi" w:hAnsiTheme="minorHAnsi"/>
                <w:b w:val="0"/>
                <w:sz w:val="20"/>
                <w:szCs w:val="20"/>
              </w:rPr>
              <w:t xml:space="preserve">the LEA </w:t>
            </w:r>
            <w:r w:rsidRPr="00A67CC1">
              <w:rPr>
                <w:rFonts w:asciiTheme="minorHAnsi" w:hAnsiTheme="minorHAnsi"/>
                <w:b w:val="0"/>
                <w:sz w:val="20"/>
                <w:szCs w:val="20"/>
              </w:rPr>
              <w:t>use</w:t>
            </w:r>
            <w:r w:rsidR="005C54E9" w:rsidRPr="00A67CC1">
              <w:rPr>
                <w:rFonts w:asciiTheme="minorHAnsi" w:hAnsiTheme="minorHAnsi"/>
                <w:b w:val="0"/>
                <w:sz w:val="20"/>
                <w:szCs w:val="20"/>
              </w:rPr>
              <w:t>s</w:t>
            </w:r>
            <w:r w:rsidRPr="00A67CC1">
              <w:rPr>
                <w:rFonts w:asciiTheme="minorHAnsi" w:hAnsiTheme="minorHAnsi"/>
                <w:b w:val="0"/>
                <w:sz w:val="20"/>
                <w:szCs w:val="20"/>
              </w:rPr>
              <w:t xml:space="preserve"> t</w:t>
            </w:r>
            <w:r w:rsidR="00910F68" w:rsidRPr="00A67CC1">
              <w:rPr>
                <w:rFonts w:asciiTheme="minorHAnsi" w:hAnsiTheme="minorHAnsi"/>
                <w:b w:val="0"/>
                <w:sz w:val="20"/>
                <w:szCs w:val="20"/>
              </w:rPr>
              <w:t>o prepare these data for submission</w:t>
            </w:r>
            <w:r w:rsidRPr="00A67CC1">
              <w:rPr>
                <w:rFonts w:asciiTheme="minorHAnsi" w:hAnsiTheme="minorHAnsi"/>
                <w:b w:val="0"/>
                <w:sz w:val="20"/>
                <w:szCs w:val="20"/>
              </w:rPr>
              <w:t xml:space="preserve">. </w:t>
            </w:r>
          </w:p>
        </w:tc>
      </w:tr>
      <w:tr w:rsidR="00140404" w:rsidRPr="00A67CC1" w14:paraId="31E64F74" w14:textId="77777777" w:rsidTr="00061DF0">
        <w:trPr>
          <w:trHeight w:val="20"/>
        </w:trPr>
        <w:tc>
          <w:tcPr>
            <w:tcW w:w="10080" w:type="dxa"/>
            <w:tcBorders>
              <w:bottom w:val="single" w:sz="4" w:space="0" w:color="auto"/>
            </w:tcBorders>
          </w:tcPr>
          <w:p w14:paraId="26980AE2" w14:textId="77777777" w:rsidR="00140404" w:rsidRPr="00A67CC1" w:rsidRDefault="00140404" w:rsidP="00A67CC1">
            <w:pPr>
              <w:pStyle w:val="L1-FlLSp12"/>
            </w:pPr>
          </w:p>
        </w:tc>
      </w:tr>
      <w:tr w:rsidR="00207130" w:rsidRPr="00207130" w14:paraId="5F0DBC10" w14:textId="77777777" w:rsidTr="00207130">
        <w:trPr>
          <w:trHeight w:val="20"/>
        </w:trPr>
        <w:tc>
          <w:tcPr>
            <w:tcW w:w="10080" w:type="dxa"/>
            <w:tcBorders>
              <w:bottom w:val="single" w:sz="4" w:space="0" w:color="auto"/>
            </w:tcBorders>
            <w:shd w:val="clear" w:color="auto" w:fill="006960"/>
          </w:tcPr>
          <w:p w14:paraId="6BC0D08E" w14:textId="313DF2D6" w:rsidR="00207130" w:rsidRPr="00207130" w:rsidRDefault="00207130" w:rsidP="00A67CC1">
            <w:pPr>
              <w:pStyle w:val="L1-FlLSp12"/>
              <w:rPr>
                <w:color w:val="FFFFFF" w:themeColor="background1"/>
              </w:rPr>
            </w:pPr>
            <w:r w:rsidRPr="00207130">
              <w:rPr>
                <w:b/>
                <w:color w:val="FFFFFF" w:themeColor="background1"/>
              </w:rPr>
              <w:t xml:space="preserve">Internal Approval Process: </w:t>
            </w:r>
            <w:r w:rsidRPr="00207130">
              <w:rPr>
                <w:color w:val="FFFFFF" w:themeColor="background1"/>
              </w:rPr>
              <w:t>Describe any internal approval processes (e.g., who must sign off and timelines).</w:t>
            </w:r>
          </w:p>
        </w:tc>
      </w:tr>
      <w:tr w:rsidR="00140404" w:rsidRPr="00A67CC1" w14:paraId="3A40CBAA" w14:textId="77777777" w:rsidTr="00061DF0">
        <w:trPr>
          <w:trHeight w:val="20"/>
        </w:trPr>
        <w:tc>
          <w:tcPr>
            <w:tcW w:w="10080" w:type="dxa"/>
            <w:tcBorders>
              <w:bottom w:val="single" w:sz="4" w:space="0" w:color="auto"/>
            </w:tcBorders>
          </w:tcPr>
          <w:p w14:paraId="65D868FE" w14:textId="41CE5A8B" w:rsidR="00140404" w:rsidRPr="00A67CC1" w:rsidRDefault="00A867FE" w:rsidP="00A67CC1">
            <w:pPr>
              <w:pStyle w:val="L1-FlLSp12"/>
            </w:pPr>
            <w:r>
              <w:t xml:space="preserve"> </w:t>
            </w:r>
          </w:p>
        </w:tc>
      </w:tr>
      <w:tr w:rsidR="00207130" w:rsidRPr="00207130" w14:paraId="152E4434" w14:textId="77777777" w:rsidTr="00207130">
        <w:trPr>
          <w:trHeight w:val="20"/>
        </w:trPr>
        <w:tc>
          <w:tcPr>
            <w:tcW w:w="10080" w:type="dxa"/>
            <w:tcBorders>
              <w:bottom w:val="single" w:sz="4" w:space="0" w:color="auto"/>
            </w:tcBorders>
            <w:shd w:val="clear" w:color="auto" w:fill="006960"/>
          </w:tcPr>
          <w:p w14:paraId="13253350" w14:textId="785F6805" w:rsidR="00140404" w:rsidRPr="00207130" w:rsidRDefault="00207130" w:rsidP="00A67CC1">
            <w:pPr>
              <w:pStyle w:val="L1-FlLSp12"/>
              <w:rPr>
                <w:b/>
                <w:color w:val="FFFFFF" w:themeColor="background1"/>
              </w:rPr>
            </w:pPr>
            <w:r w:rsidRPr="00207130">
              <w:rPr>
                <w:b/>
                <w:color w:val="FFFFFF" w:themeColor="background1"/>
              </w:rPr>
              <w:t>Submission:</w:t>
            </w:r>
            <w:r w:rsidRPr="0023136F">
              <w:rPr>
                <w:rStyle w:val="FootnoteReference"/>
                <w:b/>
                <w:color w:val="FFFFFF" w:themeColor="background1"/>
              </w:rPr>
              <w:footnoteReference w:id="5"/>
            </w:r>
            <w:r w:rsidRPr="00207130">
              <w:rPr>
                <w:color w:val="FFFFFF" w:themeColor="background1"/>
              </w:rPr>
              <w:t xml:space="preserve"> Describe the process for generating and submitting the data to the SEA.</w:t>
            </w:r>
          </w:p>
        </w:tc>
      </w:tr>
      <w:tr w:rsidR="00207130" w:rsidRPr="00A67CC1" w14:paraId="5956278D" w14:textId="77777777" w:rsidTr="00061DF0">
        <w:trPr>
          <w:trHeight w:val="20"/>
        </w:trPr>
        <w:tc>
          <w:tcPr>
            <w:tcW w:w="10080" w:type="dxa"/>
            <w:tcBorders>
              <w:bottom w:val="single" w:sz="4" w:space="0" w:color="auto"/>
            </w:tcBorders>
          </w:tcPr>
          <w:p w14:paraId="262E4D3F" w14:textId="77777777" w:rsidR="00207130" w:rsidRPr="00A67CC1" w:rsidRDefault="00207130" w:rsidP="00A67CC1">
            <w:pPr>
              <w:pStyle w:val="L1-FlLSp12"/>
            </w:pPr>
          </w:p>
        </w:tc>
      </w:tr>
      <w:tr w:rsidR="00061DF0" w:rsidRPr="00BF210A" w14:paraId="19BEE09D" w14:textId="77777777" w:rsidTr="00207130">
        <w:trPr>
          <w:cantSplit/>
          <w:trHeight w:val="20"/>
        </w:trPr>
        <w:tc>
          <w:tcPr>
            <w:tcW w:w="10080" w:type="dxa"/>
            <w:shd w:val="clear" w:color="auto" w:fill="006960"/>
          </w:tcPr>
          <w:p w14:paraId="4D1E2D5B" w14:textId="325F9171" w:rsidR="00061DF0" w:rsidRPr="000521A9" w:rsidRDefault="00061DF0" w:rsidP="00F92762">
            <w:pPr>
              <w:pStyle w:val="SL-FlLftSgl"/>
              <w:rPr>
                <w:rFonts w:asciiTheme="minorHAnsi" w:hAnsiTheme="minorHAnsi"/>
                <w:bCs/>
                <w:sz w:val="20"/>
                <w:szCs w:val="20"/>
              </w:rPr>
            </w:pPr>
            <w:r w:rsidRPr="000521A9">
              <w:rPr>
                <w:rFonts w:asciiTheme="minorHAnsi" w:hAnsiTheme="minorHAnsi" w:cstheme="minorHAnsi"/>
                <w:bCs/>
                <w:sz w:val="20"/>
              </w:rPr>
              <w:t>Responding to State Request for Informatio</w:t>
            </w:r>
            <w:r w:rsidR="00915ADE">
              <w:rPr>
                <w:rFonts w:asciiTheme="minorHAnsi" w:hAnsiTheme="minorHAnsi" w:cstheme="minorHAnsi"/>
                <w:bCs/>
                <w:sz w:val="20"/>
              </w:rPr>
              <w:t xml:space="preserve">n About Discrepancies in Data: </w:t>
            </w:r>
            <w:r w:rsidRPr="000521A9">
              <w:rPr>
                <w:rFonts w:asciiTheme="minorHAnsi" w:hAnsiTheme="minorHAnsi" w:cstheme="minorHAnsi"/>
                <w:b w:val="0"/>
                <w:sz w:val="20"/>
              </w:rPr>
              <w:t xml:space="preserve">Describe how </w:t>
            </w:r>
            <w:r w:rsidR="00F92762">
              <w:rPr>
                <w:rFonts w:asciiTheme="minorHAnsi" w:hAnsiTheme="minorHAnsi" w:cstheme="minorHAnsi"/>
                <w:b w:val="0"/>
                <w:sz w:val="20"/>
              </w:rPr>
              <w:t>the</w:t>
            </w:r>
            <w:r w:rsidRPr="000521A9">
              <w:rPr>
                <w:rFonts w:asciiTheme="minorHAnsi" w:hAnsiTheme="minorHAnsi" w:cstheme="minorHAnsi"/>
                <w:b w:val="0"/>
                <w:sz w:val="20"/>
              </w:rPr>
              <w:t xml:space="preserve"> LEA responds to the SEA’s requests for information about inconsistent or incomplete data submission</w:t>
            </w:r>
            <w:r>
              <w:rPr>
                <w:rFonts w:asciiTheme="minorHAnsi" w:hAnsiTheme="minorHAnsi" w:cstheme="minorHAnsi"/>
                <w:b w:val="0"/>
                <w:sz w:val="20"/>
              </w:rPr>
              <w:t>s</w:t>
            </w:r>
            <w:r w:rsidRPr="000521A9">
              <w:rPr>
                <w:rFonts w:asciiTheme="minorHAnsi" w:hAnsiTheme="minorHAnsi" w:cstheme="minorHAnsi"/>
                <w:b w:val="0"/>
                <w:sz w:val="20"/>
              </w:rPr>
              <w:t>. Identify the position of the lead contact for handling this request and describe how the request is communicated to the school level.  Include information regarding the timeline for responding.</w:t>
            </w:r>
          </w:p>
        </w:tc>
      </w:tr>
      <w:tr w:rsidR="00061DF0" w:rsidRPr="00A67CC1" w14:paraId="2FFB0C93" w14:textId="77777777" w:rsidTr="00061DF0">
        <w:trPr>
          <w:trHeight w:val="20"/>
        </w:trPr>
        <w:tc>
          <w:tcPr>
            <w:tcW w:w="10080" w:type="dxa"/>
            <w:tcBorders>
              <w:bottom w:val="single" w:sz="4" w:space="0" w:color="auto"/>
            </w:tcBorders>
          </w:tcPr>
          <w:p w14:paraId="0F1EE9C6" w14:textId="77777777" w:rsidR="00061DF0" w:rsidRPr="00A67CC1" w:rsidRDefault="00061DF0" w:rsidP="00A67CC1">
            <w:pPr>
              <w:pStyle w:val="L1-FlLSp12"/>
            </w:pPr>
          </w:p>
        </w:tc>
      </w:tr>
      <w:tr w:rsidR="00834361" w:rsidRPr="00A67CC1" w14:paraId="2A69F8FF" w14:textId="77777777" w:rsidTr="00061DF0">
        <w:trPr>
          <w:cantSplit/>
          <w:trHeight w:val="20"/>
        </w:trPr>
        <w:tc>
          <w:tcPr>
            <w:tcW w:w="10080" w:type="dxa"/>
            <w:shd w:val="clear" w:color="auto" w:fill="006960"/>
          </w:tcPr>
          <w:p w14:paraId="31B93D1B" w14:textId="76576655" w:rsidR="00834361" w:rsidRPr="00A67CC1" w:rsidRDefault="00834361" w:rsidP="0056285C">
            <w:pPr>
              <w:pStyle w:val="SL-FlLftSgl"/>
              <w:rPr>
                <w:rFonts w:asciiTheme="minorHAnsi" w:hAnsiTheme="minorHAnsi"/>
                <w:sz w:val="20"/>
                <w:szCs w:val="20"/>
              </w:rPr>
            </w:pPr>
            <w:r w:rsidRPr="00A67CC1">
              <w:rPr>
                <w:rFonts w:asciiTheme="minorHAnsi" w:hAnsiTheme="minorHAnsi"/>
                <w:sz w:val="20"/>
                <w:szCs w:val="20"/>
              </w:rPr>
              <w:t>Data Analysis:</w:t>
            </w:r>
            <w:r w:rsidRPr="00A67CC1">
              <w:rPr>
                <w:rStyle w:val="FootnoteReference"/>
                <w:rFonts w:asciiTheme="minorHAnsi" w:hAnsiTheme="minorHAnsi"/>
                <w:sz w:val="20"/>
                <w:szCs w:val="20"/>
              </w:rPr>
              <w:footnoteReference w:id="6"/>
            </w:r>
            <w:r w:rsidRPr="00A67CC1">
              <w:rPr>
                <w:rFonts w:asciiTheme="minorHAnsi" w:hAnsiTheme="minorHAnsi"/>
                <w:b w:val="0"/>
                <w:sz w:val="20"/>
                <w:szCs w:val="20"/>
              </w:rPr>
              <w:t xml:space="preserve"> Describe </w:t>
            </w:r>
            <w:r w:rsidR="005C54E9" w:rsidRPr="00A67CC1">
              <w:rPr>
                <w:rFonts w:asciiTheme="minorHAnsi" w:hAnsiTheme="minorHAnsi"/>
                <w:b w:val="0"/>
                <w:sz w:val="20"/>
                <w:szCs w:val="20"/>
              </w:rPr>
              <w:t xml:space="preserve">the process for data analysis. </w:t>
            </w:r>
          </w:p>
        </w:tc>
      </w:tr>
      <w:tr w:rsidR="00834361" w:rsidRPr="00A67CC1" w14:paraId="1E4710CF" w14:textId="77777777" w:rsidTr="00061DF0">
        <w:trPr>
          <w:trHeight w:val="20"/>
        </w:trPr>
        <w:tc>
          <w:tcPr>
            <w:tcW w:w="10080" w:type="dxa"/>
          </w:tcPr>
          <w:p w14:paraId="3E820D5A" w14:textId="77777777" w:rsidR="00834361" w:rsidRPr="00A67CC1" w:rsidRDefault="00834361" w:rsidP="00A67CC1">
            <w:pPr>
              <w:pStyle w:val="L1-FlLSp12"/>
            </w:pPr>
          </w:p>
        </w:tc>
      </w:tr>
      <w:tr w:rsidR="00834361" w:rsidRPr="00A67CC1" w14:paraId="28FBEC95" w14:textId="77777777" w:rsidTr="00061DF0">
        <w:trPr>
          <w:trHeight w:val="20"/>
        </w:trPr>
        <w:tc>
          <w:tcPr>
            <w:tcW w:w="10080" w:type="dxa"/>
            <w:shd w:val="clear" w:color="auto" w:fill="006960"/>
          </w:tcPr>
          <w:p w14:paraId="275CAA3F" w14:textId="09746F80" w:rsidR="00834361" w:rsidRPr="00A67CC1" w:rsidRDefault="00834361" w:rsidP="00282B5C">
            <w:pPr>
              <w:pStyle w:val="SL-FlLftSgl"/>
              <w:rPr>
                <w:rFonts w:asciiTheme="minorHAnsi" w:hAnsiTheme="minorHAnsi"/>
                <w:sz w:val="20"/>
                <w:szCs w:val="20"/>
              </w:rPr>
            </w:pPr>
            <w:r w:rsidRPr="00A67CC1">
              <w:rPr>
                <w:rFonts w:asciiTheme="minorHAnsi" w:hAnsiTheme="minorHAnsi"/>
                <w:sz w:val="20"/>
                <w:szCs w:val="20"/>
              </w:rPr>
              <w:t>Data Use</w:t>
            </w:r>
            <w:r w:rsidR="00966A34" w:rsidRPr="00A67CC1">
              <w:rPr>
                <w:rFonts w:asciiTheme="minorHAnsi" w:hAnsiTheme="minorHAnsi"/>
                <w:sz w:val="20"/>
                <w:szCs w:val="20"/>
              </w:rPr>
              <w:t xml:space="preserve">: </w:t>
            </w:r>
            <w:r w:rsidR="00966A34" w:rsidRPr="00A8569C">
              <w:rPr>
                <w:rFonts w:asciiTheme="minorHAnsi" w:hAnsiTheme="minorHAnsi"/>
                <w:b w:val="0"/>
                <w:bCs/>
                <w:sz w:val="20"/>
                <w:szCs w:val="20"/>
              </w:rPr>
              <w:t>Record</w:t>
            </w:r>
            <w:r w:rsidRPr="00A67CC1">
              <w:rPr>
                <w:rFonts w:asciiTheme="minorHAnsi" w:hAnsiTheme="minorHAnsi"/>
                <w:b w:val="0"/>
                <w:sz w:val="20"/>
                <w:szCs w:val="20"/>
              </w:rPr>
              <w:t xml:space="preserve"> any strategies and procedures for the </w:t>
            </w:r>
            <w:r w:rsidR="005C54E9" w:rsidRPr="00A67CC1">
              <w:rPr>
                <w:rFonts w:asciiTheme="minorHAnsi" w:hAnsiTheme="minorHAnsi"/>
                <w:b w:val="0"/>
                <w:sz w:val="20"/>
                <w:szCs w:val="20"/>
              </w:rPr>
              <w:t>LEA</w:t>
            </w:r>
            <w:r w:rsidRPr="00A67CC1">
              <w:rPr>
                <w:rFonts w:asciiTheme="minorHAnsi" w:hAnsiTheme="minorHAnsi"/>
                <w:b w:val="0"/>
                <w:sz w:val="20"/>
                <w:szCs w:val="20"/>
              </w:rPr>
              <w:t xml:space="preserve"> or schools to </w:t>
            </w:r>
            <w:r w:rsidR="00A87798">
              <w:rPr>
                <w:rFonts w:asciiTheme="minorHAnsi" w:hAnsiTheme="minorHAnsi"/>
                <w:b w:val="0"/>
                <w:sz w:val="20"/>
                <w:szCs w:val="20"/>
              </w:rPr>
              <w:t xml:space="preserve">use </w:t>
            </w:r>
            <w:r w:rsidR="00363BF3">
              <w:rPr>
                <w:rFonts w:asciiTheme="minorHAnsi" w:hAnsiTheme="minorHAnsi"/>
                <w:b w:val="0"/>
                <w:sz w:val="20"/>
                <w:szCs w:val="20"/>
              </w:rPr>
              <w:t>A</w:t>
            </w:r>
            <w:r w:rsidR="00A87798">
              <w:rPr>
                <w:rFonts w:asciiTheme="minorHAnsi" w:hAnsiTheme="minorHAnsi"/>
                <w:b w:val="0"/>
                <w:sz w:val="20"/>
                <w:szCs w:val="20"/>
              </w:rPr>
              <w:t xml:space="preserve">ssessment </w:t>
            </w:r>
            <w:r w:rsidRPr="00A67CC1">
              <w:rPr>
                <w:rFonts w:asciiTheme="minorHAnsi" w:hAnsiTheme="minorHAnsi"/>
                <w:b w:val="0"/>
                <w:sz w:val="20"/>
                <w:szCs w:val="20"/>
              </w:rPr>
              <w:t>data (</w:t>
            </w:r>
            <w:r w:rsidR="00282B5C" w:rsidRPr="00A67CC1">
              <w:rPr>
                <w:rFonts w:asciiTheme="minorHAnsi" w:hAnsiTheme="minorHAnsi"/>
                <w:b w:val="0"/>
                <w:sz w:val="20"/>
                <w:szCs w:val="20"/>
              </w:rPr>
              <w:t>e.g., for</w:t>
            </w:r>
            <w:r w:rsidRPr="00A67CC1">
              <w:rPr>
                <w:rFonts w:asciiTheme="minorHAnsi" w:hAnsiTheme="minorHAnsi"/>
                <w:b w:val="0"/>
                <w:sz w:val="20"/>
                <w:szCs w:val="20"/>
              </w:rPr>
              <w:t xml:space="preserve"> professional development, student supports, systems improvement).</w:t>
            </w:r>
            <w:r w:rsidR="00363BF3">
              <w:rPr>
                <w:rFonts w:asciiTheme="minorHAnsi" w:hAnsiTheme="minorHAnsi"/>
                <w:b w:val="0"/>
                <w:sz w:val="20"/>
                <w:szCs w:val="20"/>
              </w:rPr>
              <w:t xml:space="preserve"> </w:t>
            </w:r>
            <w:r w:rsidR="00966A34" w:rsidRPr="00A67CC1">
              <w:rPr>
                <w:rFonts w:asciiTheme="minorHAnsi" w:hAnsiTheme="minorHAnsi"/>
                <w:b w:val="0"/>
                <w:sz w:val="20"/>
                <w:szCs w:val="20"/>
              </w:rPr>
              <w:t>Describe how the LEA engages with the schools to help them utilize data for school improvement.</w:t>
            </w:r>
          </w:p>
        </w:tc>
      </w:tr>
      <w:tr w:rsidR="00834361" w:rsidRPr="00A67CC1" w14:paraId="6DE669D1" w14:textId="77777777" w:rsidTr="00061DF0">
        <w:trPr>
          <w:trHeight w:val="20"/>
        </w:trPr>
        <w:tc>
          <w:tcPr>
            <w:tcW w:w="10080" w:type="dxa"/>
          </w:tcPr>
          <w:p w14:paraId="63AFE4B9" w14:textId="77777777" w:rsidR="00834361" w:rsidRPr="00A67CC1" w:rsidRDefault="00834361" w:rsidP="00A67CC1">
            <w:pPr>
              <w:pStyle w:val="L1-FlLSp12"/>
            </w:pPr>
          </w:p>
        </w:tc>
      </w:tr>
      <w:tr w:rsidR="00834361" w:rsidRPr="00A67CC1" w14:paraId="47F09F53" w14:textId="77777777" w:rsidTr="00061DF0">
        <w:trPr>
          <w:trHeight w:val="20"/>
        </w:trPr>
        <w:tc>
          <w:tcPr>
            <w:tcW w:w="10080" w:type="dxa"/>
            <w:shd w:val="clear" w:color="auto" w:fill="006960"/>
          </w:tcPr>
          <w:p w14:paraId="3B76643F" w14:textId="77777777" w:rsidR="00834361" w:rsidRPr="00A67CC1" w:rsidRDefault="00834361" w:rsidP="0056285C">
            <w:pPr>
              <w:pStyle w:val="SL-FlLftSgl"/>
              <w:rPr>
                <w:rFonts w:asciiTheme="minorHAnsi" w:hAnsiTheme="minorHAnsi"/>
                <w:sz w:val="20"/>
                <w:szCs w:val="20"/>
              </w:rPr>
            </w:pPr>
            <w:r w:rsidRPr="00A67CC1">
              <w:rPr>
                <w:rFonts w:asciiTheme="minorHAnsi" w:hAnsiTheme="minorHAnsi"/>
                <w:sz w:val="20"/>
                <w:szCs w:val="20"/>
              </w:rPr>
              <w:t xml:space="preserve">Data Governance: </w:t>
            </w:r>
            <w:r w:rsidRPr="00A67CC1">
              <w:rPr>
                <w:rFonts w:asciiTheme="minorHAnsi" w:hAnsiTheme="minorHAnsi"/>
                <w:b w:val="0"/>
                <w:sz w:val="20"/>
                <w:szCs w:val="20"/>
              </w:rPr>
              <w:t xml:space="preserve">Describe the process for reviewing potential or actual future changes to the data collection and associated requirements. </w:t>
            </w:r>
          </w:p>
        </w:tc>
      </w:tr>
      <w:tr w:rsidR="00834361" w:rsidRPr="00A67CC1" w14:paraId="77E9CE09" w14:textId="77777777" w:rsidTr="00061DF0">
        <w:trPr>
          <w:trHeight w:val="20"/>
        </w:trPr>
        <w:tc>
          <w:tcPr>
            <w:tcW w:w="10080" w:type="dxa"/>
          </w:tcPr>
          <w:p w14:paraId="751D1634" w14:textId="77777777" w:rsidR="00834361" w:rsidRPr="00A67CC1" w:rsidRDefault="00834361" w:rsidP="00A67CC1">
            <w:pPr>
              <w:pStyle w:val="L1-FlLSp12"/>
            </w:pPr>
          </w:p>
        </w:tc>
      </w:tr>
      <w:tr w:rsidR="00D42C99" w:rsidRPr="00A67CC1" w14:paraId="231F94E1" w14:textId="77777777" w:rsidTr="00061DF0">
        <w:trPr>
          <w:trHeight w:val="20"/>
        </w:trPr>
        <w:tc>
          <w:tcPr>
            <w:tcW w:w="10080" w:type="dxa"/>
            <w:shd w:val="clear" w:color="auto" w:fill="006960"/>
          </w:tcPr>
          <w:p w14:paraId="482DE10D" w14:textId="38F253F1" w:rsidR="00D42C99" w:rsidRPr="00A67CC1" w:rsidRDefault="00D42C99" w:rsidP="0056285C">
            <w:pPr>
              <w:pStyle w:val="SL-FlLftSgl"/>
              <w:rPr>
                <w:rFonts w:asciiTheme="minorHAnsi" w:hAnsiTheme="minorHAnsi"/>
                <w:sz w:val="20"/>
                <w:szCs w:val="20"/>
              </w:rPr>
            </w:pPr>
            <w:r w:rsidRPr="00A67CC1">
              <w:rPr>
                <w:rFonts w:asciiTheme="minorHAnsi" w:hAnsiTheme="minorHAnsi"/>
                <w:sz w:val="20"/>
                <w:szCs w:val="20"/>
              </w:rPr>
              <w:t xml:space="preserve">Blank Heading: </w:t>
            </w:r>
            <w:r w:rsidRPr="00A67CC1">
              <w:rPr>
                <w:rFonts w:asciiTheme="minorHAnsi" w:hAnsiTheme="minorHAnsi"/>
                <w:b w:val="0"/>
                <w:sz w:val="20"/>
                <w:szCs w:val="20"/>
              </w:rPr>
              <w:t>Use this row for additional topics. Create new heading rows as needed.</w:t>
            </w:r>
          </w:p>
        </w:tc>
      </w:tr>
      <w:tr w:rsidR="00D42C99" w:rsidRPr="00A67CC1" w14:paraId="176B1E03" w14:textId="77777777" w:rsidTr="00061DF0">
        <w:trPr>
          <w:trHeight w:val="20"/>
        </w:trPr>
        <w:tc>
          <w:tcPr>
            <w:tcW w:w="10080" w:type="dxa"/>
          </w:tcPr>
          <w:p w14:paraId="11F24C70" w14:textId="77777777" w:rsidR="00D42C99" w:rsidRPr="00A67CC1" w:rsidRDefault="00D42C99" w:rsidP="00A67CC1">
            <w:pPr>
              <w:pStyle w:val="L1-FlLSp12"/>
            </w:pPr>
          </w:p>
        </w:tc>
      </w:tr>
    </w:tbl>
    <w:p w14:paraId="67315F67" w14:textId="77777777" w:rsidR="00140404" w:rsidRPr="002568B6" w:rsidRDefault="00140404" w:rsidP="007123DC">
      <w:pPr>
        <w:pStyle w:val="L1-FlLSp12"/>
        <w:spacing w:line="14" w:lineRule="auto"/>
      </w:pPr>
    </w:p>
    <w:sectPr w:rsidR="00140404" w:rsidRPr="002568B6" w:rsidSect="00A67CC1">
      <w:headerReference w:type="default" r:id="rId12"/>
      <w:footerReference w:type="default" r:id="rId13"/>
      <w:headerReference w:type="first" r:id="rId14"/>
      <w:footerReference w:type="first" r:id="rId15"/>
      <w:pgSz w:w="12240" w:h="15840" w:code="1"/>
      <w:pgMar w:top="2376" w:right="1080" w:bottom="1440" w:left="1080" w:header="720" w:footer="720"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1" wne:kcmSecondary="0031">
      <wne:acd wne:acdName="acd0"/>
    </wne:keymap>
    <wne:keymap wne:kcmPrimary="0451" wne:kcmSecondary="0032">
      <wne:acd wne:acdName="acd1"/>
    </wne:keymap>
    <wne:keymap wne:kcmPrimary="0451" wne:kcmSecondary="0041">
      <wne:acd wne:acdName="acd2"/>
    </wne:keymap>
  </wne:keymaps>
  <wne:toolbars>
    <wne:acdManifest>
      <wne:acdEntry wne:acdName="acd0"/>
      <wne:acdEntry wne:acdName="acd1"/>
      <wne:acdEntry wne:acdName="acd2"/>
    </wne:acdManifest>
  </wne:toolbars>
  <wne:acds>
    <wne:acd wne:argValue="AgBBADEALQBCAGUAcwB0AC8ARgBpAG4AIABBAA==" wne:acdName="acd0" wne:fciIndexBasedOn="0065"/>
    <wne:acd wne:argValue="AgBRADIALQBCAGUAcwB0AC8ARgBpAG4AIABRAA==" wne:acdName="acd1" wne:fciIndexBasedOn="0065"/>
    <wne:acd wne:argValue="AgBRADEAYQAtAEIAZQBzAHQALwBGAGkAbgAgAFE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3BEE5" w14:textId="77777777" w:rsidR="004D7A30" w:rsidRDefault="004D7A30">
      <w:pPr>
        <w:spacing w:line="240" w:lineRule="auto"/>
      </w:pPr>
      <w:r>
        <w:separator/>
      </w:r>
    </w:p>
  </w:endnote>
  <w:endnote w:type="continuationSeparator" w:id="0">
    <w:p w14:paraId="2FC00675" w14:textId="77777777" w:rsidR="004D7A30" w:rsidRDefault="004D7A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571CA" w14:textId="2FBA610F" w:rsidR="0056285C" w:rsidRPr="00D364B6" w:rsidRDefault="00D046D8" w:rsidP="00A67CC1">
    <w:pPr>
      <w:pStyle w:val="Footer"/>
      <w:tabs>
        <w:tab w:val="right" w:pos="10080"/>
      </w:tabs>
      <w:ind w:right="360"/>
      <w:rPr>
        <w:rFonts w:cs="Calibri"/>
        <w:b w:val="0"/>
        <w:color w:val="000000"/>
        <w:sz w:val="20"/>
        <w:szCs w:val="20"/>
      </w:rPr>
    </w:pPr>
    <w:hyperlink r:id="rId1" w:tooltip="IDEA Data Center website" w:history="1">
      <w:r w:rsidR="0056285C" w:rsidRPr="00D364B6">
        <w:rPr>
          <w:rFonts w:cs="Calibri"/>
          <w:b w:val="0"/>
          <w:color w:val="000000"/>
          <w:sz w:val="20"/>
          <w:szCs w:val="20"/>
        </w:rPr>
        <w:t>www.ideadata.org</w:t>
      </w:r>
    </w:hyperlink>
    <w:r w:rsidR="0056285C" w:rsidRPr="00D364B6">
      <w:rPr>
        <w:rFonts w:cs="Calibri"/>
        <w:b w:val="0"/>
        <w:color w:val="000000"/>
        <w:sz w:val="20"/>
        <w:szCs w:val="20"/>
      </w:rPr>
      <w:tab/>
    </w:r>
    <w:r w:rsidR="0056285C" w:rsidRPr="00D364B6">
      <w:rPr>
        <w:rFonts w:cs="Calibri"/>
        <w:b w:val="0"/>
        <w:color w:val="000000"/>
        <w:sz w:val="20"/>
        <w:szCs w:val="20"/>
      </w:rPr>
      <w:fldChar w:fldCharType="begin"/>
    </w:r>
    <w:r w:rsidR="0056285C" w:rsidRPr="00D364B6">
      <w:rPr>
        <w:rFonts w:cs="Calibri"/>
        <w:b w:val="0"/>
        <w:color w:val="000000"/>
        <w:sz w:val="20"/>
        <w:szCs w:val="20"/>
      </w:rPr>
      <w:instrText xml:space="preserve"> PAGE   \* MERGEFORMAT </w:instrText>
    </w:r>
    <w:r w:rsidR="0056285C" w:rsidRPr="00D364B6">
      <w:rPr>
        <w:rFonts w:cs="Calibri"/>
        <w:b w:val="0"/>
        <w:color w:val="000000"/>
        <w:sz w:val="20"/>
        <w:szCs w:val="20"/>
      </w:rPr>
      <w:fldChar w:fldCharType="separate"/>
    </w:r>
    <w:r w:rsidR="00607F58">
      <w:rPr>
        <w:rFonts w:cs="Calibri"/>
        <w:b w:val="0"/>
        <w:noProof/>
        <w:color w:val="000000"/>
        <w:sz w:val="20"/>
        <w:szCs w:val="20"/>
      </w:rPr>
      <w:t>4</w:t>
    </w:r>
    <w:r w:rsidR="0056285C" w:rsidRPr="00D364B6">
      <w:rPr>
        <w:rFonts w:cs="Calibri"/>
        <w:b w:val="0"/>
        <w:noProof/>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6A9C3" w14:textId="4D54D7B5" w:rsidR="0056285C" w:rsidRPr="00D364B6" w:rsidRDefault="00D046D8" w:rsidP="00A67CC1">
    <w:pPr>
      <w:pStyle w:val="Footer"/>
      <w:tabs>
        <w:tab w:val="right" w:pos="10080"/>
      </w:tabs>
      <w:ind w:right="360"/>
      <w:rPr>
        <w:rFonts w:cs="Calibri"/>
        <w:b w:val="0"/>
        <w:color w:val="000000"/>
        <w:sz w:val="20"/>
        <w:szCs w:val="20"/>
      </w:rPr>
    </w:pPr>
    <w:hyperlink r:id="rId1" w:tooltip="IDEA Data Center website" w:history="1">
      <w:r w:rsidR="0056285C" w:rsidRPr="00D364B6">
        <w:rPr>
          <w:rFonts w:cs="Calibri"/>
          <w:b w:val="0"/>
          <w:color w:val="000000"/>
          <w:sz w:val="20"/>
          <w:szCs w:val="20"/>
        </w:rPr>
        <w:t>www.ideadata.org</w:t>
      </w:r>
    </w:hyperlink>
    <w:r w:rsidR="0056285C" w:rsidRPr="00D364B6">
      <w:rPr>
        <w:rFonts w:cs="Calibri"/>
        <w:b w:val="0"/>
        <w:color w:val="000000"/>
        <w:sz w:val="20"/>
        <w:szCs w:val="20"/>
      </w:rPr>
      <w:tab/>
    </w:r>
    <w:r w:rsidR="0056285C" w:rsidRPr="00D364B6">
      <w:rPr>
        <w:rFonts w:cs="Calibri"/>
        <w:b w:val="0"/>
        <w:color w:val="000000"/>
        <w:sz w:val="20"/>
        <w:szCs w:val="20"/>
      </w:rPr>
      <w:fldChar w:fldCharType="begin"/>
    </w:r>
    <w:r w:rsidR="0056285C" w:rsidRPr="00D364B6">
      <w:rPr>
        <w:rFonts w:cs="Calibri"/>
        <w:b w:val="0"/>
        <w:color w:val="000000"/>
        <w:sz w:val="20"/>
        <w:szCs w:val="20"/>
      </w:rPr>
      <w:instrText xml:space="preserve"> PAGE   \* MERGEFORMAT </w:instrText>
    </w:r>
    <w:r w:rsidR="0056285C" w:rsidRPr="00D364B6">
      <w:rPr>
        <w:rFonts w:cs="Calibri"/>
        <w:b w:val="0"/>
        <w:color w:val="000000"/>
        <w:sz w:val="20"/>
        <w:szCs w:val="20"/>
      </w:rPr>
      <w:fldChar w:fldCharType="separate"/>
    </w:r>
    <w:r w:rsidR="00F920F8">
      <w:rPr>
        <w:rFonts w:cs="Calibri"/>
        <w:b w:val="0"/>
        <w:noProof/>
        <w:color w:val="000000"/>
        <w:sz w:val="20"/>
        <w:szCs w:val="20"/>
      </w:rPr>
      <w:t>1</w:t>
    </w:r>
    <w:r w:rsidR="0056285C" w:rsidRPr="00D364B6">
      <w:rPr>
        <w:rFonts w:cs="Calibri"/>
        <w:b w:val="0"/>
        <w:noProof/>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85D90" w14:textId="77777777" w:rsidR="004D7A30" w:rsidRPr="001F1397" w:rsidRDefault="004D7A30" w:rsidP="001F1397">
      <w:pPr>
        <w:pStyle w:val="Footer"/>
      </w:pPr>
      <w:r>
        <w:separator/>
      </w:r>
    </w:p>
  </w:footnote>
  <w:footnote w:type="continuationSeparator" w:id="0">
    <w:p w14:paraId="14B38D0C" w14:textId="77777777" w:rsidR="004D7A30" w:rsidRPr="006328B1" w:rsidRDefault="004D7A30" w:rsidP="008E637E">
      <w:pPr>
        <w:pStyle w:val="Footer"/>
      </w:pPr>
    </w:p>
  </w:footnote>
  <w:footnote w:type="continuationNotice" w:id="1">
    <w:p w14:paraId="1AA56CAC" w14:textId="77777777" w:rsidR="004D7A30" w:rsidRPr="006328B1" w:rsidRDefault="004D7A30" w:rsidP="008E637E">
      <w:pPr>
        <w:pStyle w:val="Footer"/>
      </w:pPr>
    </w:p>
  </w:footnote>
  <w:footnote w:id="2">
    <w:p w14:paraId="5C391553" w14:textId="1EAA763A" w:rsidR="0056285C" w:rsidRDefault="0056285C" w:rsidP="00076185">
      <w:pPr>
        <w:pStyle w:val="FootnoteText"/>
        <w:spacing w:after="0"/>
      </w:pPr>
      <w:r>
        <w:rPr>
          <w:rStyle w:val="FootnoteReference"/>
        </w:rPr>
        <w:footnoteRef/>
      </w:r>
      <w:r w:rsidR="00E94AAB">
        <w:rPr>
          <w:b/>
        </w:rPr>
        <w:tab/>
      </w:r>
      <w:r w:rsidR="00367BA7" w:rsidRPr="000C5EDF">
        <w:rPr>
          <w:b/>
        </w:rPr>
        <w:t>Data Collection Name:</w:t>
      </w:r>
      <w:r w:rsidR="00367BA7">
        <w:t xml:space="preserve"> </w:t>
      </w:r>
      <w:r w:rsidRPr="00AA2A99">
        <w:t xml:space="preserve">This template is customizable and </w:t>
      </w:r>
      <w:r w:rsidR="00367BA7">
        <w:t xml:space="preserve">users </w:t>
      </w:r>
      <w:r w:rsidRPr="00AA2A99">
        <w:t>should update</w:t>
      </w:r>
      <w:r w:rsidR="00367BA7">
        <w:t xml:space="preserve"> it</w:t>
      </w:r>
      <w:r w:rsidRPr="00AA2A99">
        <w:t xml:space="preserve"> to reflect the </w:t>
      </w:r>
      <w:r>
        <w:t xml:space="preserve">language used within the </w:t>
      </w:r>
      <w:r w:rsidRPr="00350569">
        <w:t>state.</w:t>
      </w:r>
      <w:r w:rsidRPr="00AA2A99">
        <w:t xml:space="preserve"> Local education agencies may be </w:t>
      </w:r>
      <w:r>
        <w:t>referred to as LEAs, district</w:t>
      </w:r>
      <w:r w:rsidRPr="00AA2A99">
        <w:t>s,</w:t>
      </w:r>
      <w:r>
        <w:t xml:space="preserve"> </w:t>
      </w:r>
      <w:r w:rsidRPr="00AA2A99">
        <w:t>etc.</w:t>
      </w:r>
    </w:p>
  </w:footnote>
  <w:footnote w:id="3">
    <w:p w14:paraId="4ACD4C0D" w14:textId="77777777" w:rsidR="00E94AAB" w:rsidRPr="002568B6" w:rsidRDefault="00E94AAB" w:rsidP="00E94AAB">
      <w:pPr>
        <w:pStyle w:val="FootnoteText"/>
        <w:spacing w:after="0"/>
        <w:rPr>
          <w:b/>
        </w:rPr>
      </w:pPr>
      <w:r w:rsidRPr="002568B6">
        <w:rPr>
          <w:rStyle w:val="FootnoteReference"/>
        </w:rPr>
        <w:footnoteRef/>
      </w:r>
      <w:r>
        <w:rPr>
          <w:b/>
        </w:rPr>
        <w:tab/>
      </w:r>
      <w:r w:rsidRPr="002568B6">
        <w:rPr>
          <w:b/>
        </w:rPr>
        <w:t>Data St</w:t>
      </w:r>
      <w:r>
        <w:rPr>
          <w:b/>
        </w:rPr>
        <w:t xml:space="preserve">aff: </w:t>
      </w:r>
      <w:r w:rsidRPr="002568B6">
        <w:t>When reviewing processes</w:t>
      </w:r>
      <w:r>
        <w:t xml:space="preserve"> and </w:t>
      </w:r>
      <w:r w:rsidRPr="002568B6">
        <w:t xml:space="preserve">procedures for </w:t>
      </w:r>
      <w:r>
        <w:t>A</w:t>
      </w:r>
      <w:r w:rsidRPr="002568B6">
        <w:t xml:space="preserve">ssessment data collection and </w:t>
      </w:r>
      <w:r>
        <w:t>submission</w:t>
      </w:r>
      <w:r w:rsidRPr="002568B6">
        <w:t xml:space="preserve">, include all departments associated with this collection. This often includes </w:t>
      </w:r>
      <w:r>
        <w:t xml:space="preserve">data, </w:t>
      </w:r>
      <w:r w:rsidRPr="002568B6">
        <w:t>assessment</w:t>
      </w:r>
      <w:r>
        <w:t>,</w:t>
      </w:r>
      <w:r w:rsidRPr="002568B6">
        <w:t xml:space="preserve"> and special education personnel.</w:t>
      </w:r>
    </w:p>
  </w:footnote>
  <w:footnote w:id="4">
    <w:p w14:paraId="0E0AF31B" w14:textId="0D098E47" w:rsidR="0056285C" w:rsidRPr="00A67CC1" w:rsidRDefault="0056285C" w:rsidP="00076185">
      <w:pPr>
        <w:pStyle w:val="FootnoteText"/>
        <w:spacing w:after="0"/>
        <w:rPr>
          <w:b/>
          <w:color w:val="000000" w:themeColor="text1"/>
        </w:rPr>
      </w:pPr>
      <w:r w:rsidRPr="00A67CC1">
        <w:rPr>
          <w:rStyle w:val="FootnoteReference"/>
          <w:color w:val="000000" w:themeColor="text1"/>
        </w:rPr>
        <w:footnoteRef/>
      </w:r>
      <w:r>
        <w:rPr>
          <w:b/>
          <w:color w:val="000000" w:themeColor="text1"/>
        </w:rPr>
        <w:tab/>
      </w:r>
      <w:r w:rsidRPr="00A67CC1">
        <w:rPr>
          <w:b/>
          <w:color w:val="000000" w:themeColor="text1"/>
        </w:rPr>
        <w:t>Data Validation</w:t>
      </w:r>
      <w:r>
        <w:rPr>
          <w:b/>
          <w:color w:val="000000" w:themeColor="text1"/>
        </w:rPr>
        <w:t>:</w:t>
      </w:r>
    </w:p>
    <w:p w14:paraId="551CFFD7" w14:textId="0A289BD0" w:rsidR="0056285C" w:rsidRPr="00A67CC1" w:rsidRDefault="0056285C" w:rsidP="00076185">
      <w:pPr>
        <w:pStyle w:val="B1-Bullet"/>
        <w:spacing w:line="200" w:lineRule="atLeast"/>
        <w:ind w:left="547"/>
      </w:pPr>
      <w:r w:rsidRPr="00A67CC1">
        <w:t xml:space="preserve">Confirm that the </w:t>
      </w:r>
      <w:r w:rsidR="000C5EDF">
        <w:t>A</w:t>
      </w:r>
      <w:r w:rsidRPr="00A67CC1">
        <w:t xml:space="preserve">ssessment </w:t>
      </w:r>
      <w:r w:rsidR="000C5EDF">
        <w:t>O</w:t>
      </w:r>
      <w:r w:rsidRPr="00A67CC1">
        <w:t xml:space="preserve">ffice for the LEA will review, verify, and validate </w:t>
      </w:r>
      <w:r w:rsidR="00915ADE">
        <w:t>A</w:t>
      </w:r>
      <w:r w:rsidR="00915ADE" w:rsidRPr="00A67CC1">
        <w:t xml:space="preserve">ssessment </w:t>
      </w:r>
      <w:r w:rsidRPr="00A67CC1">
        <w:t xml:space="preserve">data for all students, including students with disabilities. Work with the </w:t>
      </w:r>
      <w:r w:rsidRPr="000E5ACB">
        <w:t>assessment</w:t>
      </w:r>
      <w:r w:rsidRPr="00A67CC1">
        <w:t xml:space="preserve"> data </w:t>
      </w:r>
      <w:r>
        <w:t>staff</w:t>
      </w:r>
      <w:r w:rsidRPr="00A67CC1">
        <w:t xml:space="preserve"> to review the data validation and cleaning processes for the students with disabilities (IDEA) subgroup.</w:t>
      </w:r>
    </w:p>
    <w:p w14:paraId="2B2F7197" w14:textId="270EAE1F" w:rsidR="0056285C" w:rsidRPr="00A67CC1" w:rsidRDefault="0056285C" w:rsidP="00076185">
      <w:pPr>
        <w:pStyle w:val="B1-Bullet"/>
        <w:spacing w:line="200" w:lineRule="atLeast"/>
        <w:ind w:left="547"/>
      </w:pPr>
      <w:r w:rsidRPr="00A67CC1">
        <w:t>To reduce or eliminate errors and need for subsequent follow</w:t>
      </w:r>
      <w:r>
        <w:t>-</w:t>
      </w:r>
      <w:r w:rsidRPr="00A67CC1">
        <w:t xml:space="preserve">up, consult with </w:t>
      </w:r>
      <w:r w:rsidRPr="000E5ACB">
        <w:t>assessment</w:t>
      </w:r>
      <w:r w:rsidRPr="00A67CC1">
        <w:t xml:space="preserve"> staff early to report accurate </w:t>
      </w:r>
      <w:r w:rsidR="00915ADE">
        <w:t>A</w:t>
      </w:r>
      <w:r w:rsidR="00915ADE" w:rsidRPr="00A67CC1">
        <w:t xml:space="preserve">ssessment </w:t>
      </w:r>
      <w:r w:rsidRPr="00A67CC1">
        <w:t>data. When needed, document procedures to address and remedy data quality issues.</w:t>
      </w:r>
    </w:p>
  </w:footnote>
  <w:footnote w:id="5">
    <w:p w14:paraId="75AFCAC6" w14:textId="77777777" w:rsidR="00207130" w:rsidRPr="00A67CC1" w:rsidRDefault="00207130" w:rsidP="00076185">
      <w:pPr>
        <w:pStyle w:val="FootnoteText"/>
        <w:spacing w:after="0"/>
        <w:rPr>
          <w:color w:val="000000" w:themeColor="text1"/>
        </w:rPr>
      </w:pPr>
      <w:r w:rsidRPr="00A67CC1">
        <w:rPr>
          <w:rStyle w:val="FootnoteReference"/>
          <w:color w:val="000000" w:themeColor="text1"/>
        </w:rPr>
        <w:footnoteRef/>
      </w:r>
      <w:r>
        <w:rPr>
          <w:b/>
          <w:color w:val="000000" w:themeColor="text1"/>
        </w:rPr>
        <w:tab/>
      </w:r>
      <w:r w:rsidRPr="00A67CC1">
        <w:rPr>
          <w:b/>
          <w:color w:val="000000" w:themeColor="text1"/>
        </w:rPr>
        <w:t>Submission</w:t>
      </w:r>
      <w:r w:rsidRPr="0023136F">
        <w:rPr>
          <w:b/>
          <w:color w:val="000000" w:themeColor="text1"/>
        </w:rPr>
        <w:t>:</w:t>
      </w:r>
      <w:r>
        <w:rPr>
          <w:color w:val="000000" w:themeColor="text1"/>
        </w:rPr>
        <w:t xml:space="preserve"> </w:t>
      </w:r>
      <w:r w:rsidRPr="00A67CC1">
        <w:rPr>
          <w:color w:val="000000" w:themeColor="text1"/>
        </w:rPr>
        <w:t xml:space="preserve">Describe where and how the LEA stores or accesses a copy of the </w:t>
      </w:r>
      <w:r>
        <w:rPr>
          <w:color w:val="000000" w:themeColor="text1"/>
        </w:rPr>
        <w:t>Assessment file(s)</w:t>
      </w:r>
      <w:r w:rsidRPr="00A67CC1">
        <w:rPr>
          <w:color w:val="000000" w:themeColor="text1"/>
        </w:rPr>
        <w:t xml:space="preserve"> for future reference.</w:t>
      </w:r>
    </w:p>
  </w:footnote>
  <w:footnote w:id="6">
    <w:p w14:paraId="5F9226EE" w14:textId="3BB6303D" w:rsidR="0056285C" w:rsidRPr="008044BC" w:rsidRDefault="0056285C" w:rsidP="00076185">
      <w:pPr>
        <w:pStyle w:val="SL-FlLftSgl"/>
        <w:spacing w:line="200" w:lineRule="atLeast"/>
        <w:ind w:left="115" w:hanging="115"/>
        <w:rPr>
          <w:rFonts w:asciiTheme="minorHAnsi" w:hAnsiTheme="minorHAnsi"/>
          <w:color w:val="000000" w:themeColor="text1"/>
          <w:sz w:val="18"/>
          <w:szCs w:val="18"/>
        </w:rPr>
      </w:pPr>
      <w:r w:rsidRPr="00A67CC1">
        <w:rPr>
          <w:rStyle w:val="FootnoteReference"/>
          <w:rFonts w:asciiTheme="minorHAnsi" w:hAnsiTheme="minorHAnsi"/>
          <w:b w:val="0"/>
          <w:color w:val="000000" w:themeColor="text1"/>
          <w:sz w:val="18"/>
          <w:szCs w:val="18"/>
        </w:rPr>
        <w:footnoteRef/>
      </w:r>
      <w:r>
        <w:rPr>
          <w:rFonts w:asciiTheme="minorHAnsi" w:hAnsiTheme="minorHAnsi"/>
          <w:color w:val="000000" w:themeColor="text1"/>
          <w:sz w:val="18"/>
          <w:szCs w:val="18"/>
        </w:rPr>
        <w:tab/>
      </w:r>
      <w:r w:rsidRPr="00A67CC1">
        <w:rPr>
          <w:rFonts w:asciiTheme="minorHAnsi" w:hAnsiTheme="minorHAnsi"/>
          <w:color w:val="000000" w:themeColor="text1"/>
          <w:sz w:val="18"/>
          <w:szCs w:val="18"/>
        </w:rPr>
        <w:t>Data Analysi</w:t>
      </w:r>
      <w:r>
        <w:rPr>
          <w:rFonts w:asciiTheme="minorHAnsi" w:hAnsiTheme="minorHAnsi"/>
          <w:color w:val="000000" w:themeColor="text1"/>
          <w:sz w:val="18"/>
          <w:szCs w:val="18"/>
        </w:rPr>
        <w:t>s:</w:t>
      </w:r>
      <w:r w:rsidR="00DE5DD3">
        <w:rPr>
          <w:rFonts w:asciiTheme="minorHAnsi" w:hAnsiTheme="minorHAnsi"/>
          <w:color w:val="000000" w:themeColor="text1"/>
          <w:sz w:val="18"/>
          <w:szCs w:val="18"/>
        </w:rPr>
        <w:t xml:space="preserve"> </w:t>
      </w:r>
      <w:r w:rsidRPr="00A67CC1">
        <w:rPr>
          <w:rFonts w:asciiTheme="minorHAnsi" w:hAnsiTheme="minorHAnsi" w:cstheme="minorHAnsi"/>
          <w:b w:val="0"/>
          <w:color w:val="000000" w:themeColor="text1"/>
          <w:sz w:val="18"/>
          <w:szCs w:val="20"/>
        </w:rPr>
        <w:t>Review</w:t>
      </w:r>
      <w:r w:rsidRPr="00A67CC1">
        <w:rPr>
          <w:rFonts w:asciiTheme="minorHAnsi" w:hAnsiTheme="minorHAnsi"/>
          <w:b w:val="0"/>
          <w:color w:val="000000" w:themeColor="text1"/>
          <w:sz w:val="18"/>
          <w:szCs w:val="18"/>
        </w:rPr>
        <w:t xml:space="preserve"> data year to year, looking for patterns districtwide and within schools, outliers, </w:t>
      </w:r>
      <w:r w:rsidR="00D046D8">
        <w:rPr>
          <w:rFonts w:asciiTheme="minorHAnsi" w:hAnsiTheme="minorHAnsi"/>
          <w:b w:val="0"/>
          <w:color w:val="000000" w:themeColor="text1"/>
          <w:sz w:val="18"/>
          <w:szCs w:val="18"/>
        </w:rPr>
        <w:t xml:space="preserve">and </w:t>
      </w:r>
      <w:r w:rsidRPr="00A67CC1">
        <w:rPr>
          <w:rFonts w:asciiTheme="minorHAnsi" w:hAnsiTheme="minorHAnsi"/>
          <w:b w:val="0"/>
          <w:color w:val="000000" w:themeColor="text1"/>
          <w:sz w:val="18"/>
          <w:szCs w:val="18"/>
        </w:rPr>
        <w:t xml:space="preserve">information </w:t>
      </w:r>
      <w:r w:rsidR="00DE5DD3">
        <w:rPr>
          <w:rFonts w:asciiTheme="minorHAnsi" w:hAnsiTheme="minorHAnsi"/>
          <w:b w:val="0"/>
          <w:color w:val="000000" w:themeColor="text1"/>
          <w:sz w:val="18"/>
          <w:szCs w:val="18"/>
        </w:rPr>
        <w:t>about</w:t>
      </w:r>
      <w:r w:rsidRPr="00A67CC1">
        <w:rPr>
          <w:rFonts w:asciiTheme="minorHAnsi" w:hAnsiTheme="minorHAnsi"/>
          <w:b w:val="0"/>
          <w:color w:val="000000" w:themeColor="text1"/>
          <w:sz w:val="18"/>
          <w:szCs w:val="18"/>
        </w:rPr>
        <w:t xml:space="preserve"> whether targets are met or not met</w:t>
      </w:r>
      <w:r w:rsidR="00D046D8">
        <w:rPr>
          <w:rFonts w:asciiTheme="minorHAnsi" w:hAnsiTheme="minorHAnsi"/>
          <w:b w:val="0"/>
          <w:color w:val="000000" w:themeColor="text1"/>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ACCC3" w14:textId="408EA472" w:rsidR="0056285C" w:rsidRPr="00D364B6" w:rsidRDefault="0056285C" w:rsidP="00D364B6">
    <w:pPr>
      <w:pStyle w:val="Header"/>
      <w:pBdr>
        <w:bottom w:val="single" w:sz="4" w:space="1" w:color="595959"/>
      </w:pBdr>
      <w:spacing w:after="480" w:line="240" w:lineRule="atLeast"/>
      <w:rPr>
        <w:rFonts w:cs="Calibri"/>
        <w:b w:val="0"/>
        <w:color w:val="000000"/>
        <w:sz w:val="16"/>
        <w:szCs w:val="16"/>
      </w:rPr>
    </w:pPr>
    <w:r w:rsidRPr="00D364B6">
      <w:rPr>
        <w:rFonts w:cs="Calibri"/>
        <w:b w:val="0"/>
        <w:noProof/>
        <w:color w:val="000000"/>
        <w:sz w:val="16"/>
        <w:szCs w:val="16"/>
      </w:rPr>
      <w:drawing>
        <wp:anchor distT="0" distB="0" distL="114300" distR="114300" simplePos="0" relativeHeight="251659264" behindDoc="0" locked="0" layoutInCell="1" allowOverlap="1" wp14:anchorId="305E5DD7" wp14:editId="77ADC58E">
          <wp:simplePos x="0" y="0"/>
          <wp:positionH relativeFrom="margin">
            <wp:posOffset>5671038</wp:posOffset>
          </wp:positionH>
          <wp:positionV relativeFrom="margin">
            <wp:posOffset>-1323926</wp:posOffset>
          </wp:positionV>
          <wp:extent cx="710119" cy="457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C-2019-Logo_box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0119" cy="457200"/>
                  </a:xfrm>
                  <a:prstGeom prst="rect">
                    <a:avLst/>
                  </a:prstGeom>
                </pic:spPr>
              </pic:pic>
            </a:graphicData>
          </a:graphic>
          <wp14:sizeRelH relativeFrom="margin">
            <wp14:pctWidth>0</wp14:pctWidth>
          </wp14:sizeRelH>
          <wp14:sizeRelV relativeFrom="margin">
            <wp14:pctHeight>0</wp14:pctHeight>
          </wp14:sizeRelV>
        </wp:anchor>
      </w:drawing>
    </w:r>
    <w:r w:rsidRPr="00D364B6">
      <w:rPr>
        <w:rFonts w:cs="Calibri"/>
        <w:b w:val="0"/>
        <w:noProof/>
        <w:color w:val="000000"/>
        <w:sz w:val="16"/>
        <w:szCs w:val="16"/>
      </w:rPr>
      <w:t>LEA</w:t>
    </w:r>
    <w:r w:rsidRPr="00D364B6">
      <w:rPr>
        <w:rFonts w:cs="Calibri"/>
        <w:b w:val="0"/>
        <w:color w:val="000000"/>
        <w:sz w:val="16"/>
        <w:szCs w:val="16"/>
      </w:rPr>
      <w:t xml:space="preserve"> Data Processes Toolkit</w:t>
    </w:r>
  </w:p>
  <w:p w14:paraId="76EA7451" w14:textId="5BD7E2BD" w:rsidR="0056285C" w:rsidRPr="00A67CC1" w:rsidRDefault="0056285C" w:rsidP="00A67CC1">
    <w:pPr>
      <w:pStyle w:val="Header"/>
      <w:pBdr>
        <w:bottom w:val="single" w:sz="18" w:space="8" w:color="01579B"/>
      </w:pBdr>
      <w:spacing w:line="240" w:lineRule="atLeast"/>
      <w:jc w:val="center"/>
      <w:rPr>
        <w:color w:val="26847A"/>
        <w:sz w:val="32"/>
        <w:szCs w:val="32"/>
      </w:rPr>
    </w:pPr>
    <w:r w:rsidRPr="00A67CC1">
      <w:rPr>
        <w:color w:val="26847A"/>
        <w:sz w:val="32"/>
        <w:szCs w:val="32"/>
      </w:rPr>
      <w:t>Data Collection Protocol—</w:t>
    </w:r>
    <w:r>
      <w:rPr>
        <w:color w:val="26847A"/>
        <w:sz w:val="32"/>
        <w:szCs w:val="32"/>
      </w:rPr>
      <w:t>Assessment</w:t>
    </w:r>
  </w:p>
  <w:p w14:paraId="1B7D4203" w14:textId="77777777" w:rsidR="0056285C" w:rsidRDefault="0056285C" w:rsidP="00642484">
    <w:pPr>
      <w:pStyle w:val="SL-FlLftSg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1D1FB" w14:textId="6EFF7474" w:rsidR="0056285C" w:rsidRDefault="0056285C" w:rsidP="00370497">
    <w:pPr>
      <w:pStyle w:val="SL-FlLftSgl"/>
      <w:spacing w:after="240"/>
    </w:pPr>
    <w:r>
      <w:rPr>
        <w:noProof/>
      </w:rPr>
      <w:drawing>
        <wp:inline distT="0" distB="0" distL="0" distR="0" wp14:anchorId="5923691F" wp14:editId="404336BF">
          <wp:extent cx="6400813" cy="1600203"/>
          <wp:effectExtent l="0" t="0" r="0" b="0"/>
          <wp:docPr id="2" name="Picture 2" descr="LEA Data Processes Toolkit&#10;Protocol Assessment&#10;I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ssment_IDC_LEA_Data_Processes_Toolkit_Banner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13" cy="16002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D6AFC"/>
    <w:multiLevelType w:val="hybridMultilevel"/>
    <w:tmpl w:val="86BAF69C"/>
    <w:lvl w:ilvl="0" w:tplc="04090001">
      <w:start w:val="1"/>
      <w:numFmt w:val="bullet"/>
      <w:lvlText w:val=""/>
      <w:lvlJc w:val="left"/>
      <w:pPr>
        <w:ind w:left="360" w:hanging="360"/>
      </w:pPr>
      <w:rPr>
        <w:rFonts w:ascii="Symbol" w:hAnsi="Symbol" w:hint="default"/>
      </w:rPr>
    </w:lvl>
    <w:lvl w:ilvl="1" w:tplc="6E66DF94">
      <w:start w:val="1"/>
      <w:numFmt w:val="bullet"/>
      <w:pStyle w:val="N4-4thBullet"/>
      <w:lvlText w:val="o"/>
      <w:lvlJc w:val="left"/>
      <w:pPr>
        <w:ind w:left="1080" w:hanging="360"/>
      </w:pPr>
      <w:rPr>
        <w:rFonts w:ascii="Courier New" w:hAnsi="Courier New" w:hint="default"/>
        <w:color w:val="199387"/>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2E2B82"/>
    <w:multiLevelType w:val="hybridMultilevel"/>
    <w:tmpl w:val="87462066"/>
    <w:lvl w:ilvl="0" w:tplc="D632EDFC">
      <w:start w:val="1"/>
      <w:numFmt w:val="bullet"/>
      <w:lvlText w:val=""/>
      <w:lvlJc w:val="left"/>
      <w:pPr>
        <w:ind w:left="720" w:hanging="360"/>
      </w:pPr>
      <w:rPr>
        <w:rFonts w:ascii="Symbol" w:hAnsi="Symbol" w:hint="default"/>
        <w:b w:val="0"/>
        <w:i w:val="0"/>
        <w:color w:val="105D89"/>
        <w:sz w:val="23"/>
      </w:rPr>
    </w:lvl>
    <w:lvl w:ilvl="1" w:tplc="746CC4E4">
      <w:start w:val="1"/>
      <w:numFmt w:val="bullet"/>
      <w:pStyle w:val="N3-3rdBullet"/>
      <w:lvlText w:val="o"/>
      <w:lvlJc w:val="left"/>
      <w:pPr>
        <w:ind w:left="1440" w:hanging="360"/>
      </w:pPr>
      <w:rPr>
        <w:rFonts w:ascii="Courier New" w:hAnsi="Courier New" w:hint="default"/>
        <w:color w:val="199387"/>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D013B"/>
    <w:multiLevelType w:val="hybridMultilevel"/>
    <w:tmpl w:val="5B8A55D2"/>
    <w:lvl w:ilvl="0" w:tplc="E820C8D2">
      <w:start w:val="1"/>
      <w:numFmt w:val="bullet"/>
      <w:pStyle w:val="B1-Bullet"/>
      <w:lvlText w:val=""/>
      <w:lvlJc w:val="left"/>
      <w:pPr>
        <w:ind w:left="720" w:hanging="360"/>
      </w:pPr>
      <w:rPr>
        <w:rFonts w:ascii="Symbol" w:hAnsi="Symbol" w:hint="default"/>
        <w:color w:val="007E8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D3F67"/>
    <w:multiLevelType w:val="hybridMultilevel"/>
    <w:tmpl w:val="3908714E"/>
    <w:lvl w:ilvl="0" w:tplc="2FD68FEE">
      <w:start w:val="1"/>
      <w:numFmt w:val="bullet"/>
      <w:pStyle w:val="B2-Bullet2"/>
      <w:lvlText w:val=""/>
      <w:lvlJc w:val="left"/>
      <w:pPr>
        <w:ind w:left="720" w:hanging="360"/>
      </w:pPr>
      <w:rPr>
        <w:rFonts w:ascii="Symbol" w:hAnsi="Symbol" w:hint="default"/>
        <w:color w:val="19938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5C269E"/>
    <w:multiLevelType w:val="hybridMultilevel"/>
    <w:tmpl w:val="A8CAC676"/>
    <w:lvl w:ilvl="0" w:tplc="2C3A1E66">
      <w:start w:val="1"/>
      <w:numFmt w:val="bullet"/>
      <w:pStyle w:val="N2-2ndBullet"/>
      <w:lvlText w:val=""/>
      <w:lvlJc w:val="left"/>
      <w:pPr>
        <w:ind w:left="1296" w:hanging="360"/>
      </w:pPr>
      <w:rPr>
        <w:rFonts w:ascii="Symbol" w:hAnsi="Symbol" w:hint="default"/>
        <w:b w:val="0"/>
        <w:i w:val="0"/>
        <w:color w:val="199387"/>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 w15:restartNumberingAfterBreak="0">
    <w:nsid w:val="63DA65FD"/>
    <w:multiLevelType w:val="hybridMultilevel"/>
    <w:tmpl w:val="DD7ECD64"/>
    <w:lvl w:ilvl="0" w:tplc="334EC24E">
      <w:start w:val="1"/>
      <w:numFmt w:val="bullet"/>
      <w:lvlText w:val=""/>
      <w:lvlJc w:val="left"/>
      <w:pPr>
        <w:ind w:left="720" w:hanging="360"/>
      </w:pPr>
      <w:rPr>
        <w:rFonts w:ascii="Symbol" w:hAnsi="Symbol" w:hint="default"/>
        <w:color w:val="19938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1A6F8E"/>
    <w:multiLevelType w:val="hybridMultilevel"/>
    <w:tmpl w:val="A84E6CD8"/>
    <w:lvl w:ilvl="0" w:tplc="3A6EEA96">
      <w:start w:val="1"/>
      <w:numFmt w:val="bullet"/>
      <w:pStyle w:val="TB-TableBullet"/>
      <w:lvlText w:val=""/>
      <w:lvlJc w:val="left"/>
      <w:pPr>
        <w:ind w:left="720" w:hanging="360"/>
      </w:pPr>
      <w:rPr>
        <w:rFonts w:ascii="Symbol" w:hAnsi="Symbol" w:hint="default"/>
        <w:color w:val="199387"/>
        <w:sz w:val="20"/>
        <w:szCs w:val="16"/>
      </w:rPr>
    </w:lvl>
    <w:lvl w:ilvl="1" w:tplc="E100805E" w:tentative="1">
      <w:start w:val="1"/>
      <w:numFmt w:val="bullet"/>
      <w:lvlText w:val="o"/>
      <w:lvlJc w:val="left"/>
      <w:pPr>
        <w:ind w:left="1440" w:hanging="360"/>
      </w:pPr>
      <w:rPr>
        <w:rFonts w:ascii="Courier New" w:hAnsi="Courier New" w:cs="Courier New" w:hint="default"/>
      </w:rPr>
    </w:lvl>
    <w:lvl w:ilvl="2" w:tplc="127EEB8C" w:tentative="1">
      <w:start w:val="1"/>
      <w:numFmt w:val="bullet"/>
      <w:lvlText w:val=""/>
      <w:lvlJc w:val="left"/>
      <w:pPr>
        <w:ind w:left="2160" w:hanging="360"/>
      </w:pPr>
      <w:rPr>
        <w:rFonts w:ascii="Wingdings" w:hAnsi="Wingdings" w:hint="default"/>
      </w:rPr>
    </w:lvl>
    <w:lvl w:ilvl="3" w:tplc="DF185D94" w:tentative="1">
      <w:start w:val="1"/>
      <w:numFmt w:val="bullet"/>
      <w:lvlText w:val=""/>
      <w:lvlJc w:val="left"/>
      <w:pPr>
        <w:ind w:left="2880" w:hanging="360"/>
      </w:pPr>
      <w:rPr>
        <w:rFonts w:ascii="Symbol" w:hAnsi="Symbol" w:hint="default"/>
      </w:rPr>
    </w:lvl>
    <w:lvl w:ilvl="4" w:tplc="823829D2" w:tentative="1">
      <w:start w:val="1"/>
      <w:numFmt w:val="bullet"/>
      <w:lvlText w:val="o"/>
      <w:lvlJc w:val="left"/>
      <w:pPr>
        <w:ind w:left="3600" w:hanging="360"/>
      </w:pPr>
      <w:rPr>
        <w:rFonts w:ascii="Courier New" w:hAnsi="Courier New" w:cs="Courier New" w:hint="default"/>
      </w:rPr>
    </w:lvl>
    <w:lvl w:ilvl="5" w:tplc="B568DD1A" w:tentative="1">
      <w:start w:val="1"/>
      <w:numFmt w:val="bullet"/>
      <w:lvlText w:val=""/>
      <w:lvlJc w:val="left"/>
      <w:pPr>
        <w:ind w:left="4320" w:hanging="360"/>
      </w:pPr>
      <w:rPr>
        <w:rFonts w:ascii="Wingdings" w:hAnsi="Wingdings" w:hint="default"/>
      </w:rPr>
    </w:lvl>
    <w:lvl w:ilvl="6" w:tplc="F084A670" w:tentative="1">
      <w:start w:val="1"/>
      <w:numFmt w:val="bullet"/>
      <w:lvlText w:val=""/>
      <w:lvlJc w:val="left"/>
      <w:pPr>
        <w:ind w:left="5040" w:hanging="360"/>
      </w:pPr>
      <w:rPr>
        <w:rFonts w:ascii="Symbol" w:hAnsi="Symbol" w:hint="default"/>
      </w:rPr>
    </w:lvl>
    <w:lvl w:ilvl="7" w:tplc="8440FB2A" w:tentative="1">
      <w:start w:val="1"/>
      <w:numFmt w:val="bullet"/>
      <w:lvlText w:val="o"/>
      <w:lvlJc w:val="left"/>
      <w:pPr>
        <w:ind w:left="5760" w:hanging="360"/>
      </w:pPr>
      <w:rPr>
        <w:rFonts w:ascii="Courier New" w:hAnsi="Courier New" w:cs="Courier New" w:hint="default"/>
      </w:rPr>
    </w:lvl>
    <w:lvl w:ilvl="8" w:tplc="0E12261A"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1"/>
  </w:num>
  <w:num w:numId="6">
    <w:abstractNumId w:val="0"/>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4096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45B"/>
    <w:rsid w:val="000009D2"/>
    <w:rsid w:val="00001F9B"/>
    <w:rsid w:val="00002220"/>
    <w:rsid w:val="000024BD"/>
    <w:rsid w:val="00003972"/>
    <w:rsid w:val="000071E1"/>
    <w:rsid w:val="00010091"/>
    <w:rsid w:val="000136A4"/>
    <w:rsid w:val="000160CA"/>
    <w:rsid w:val="00016C62"/>
    <w:rsid w:val="00017978"/>
    <w:rsid w:val="000201B3"/>
    <w:rsid w:val="0002024B"/>
    <w:rsid w:val="00020CB8"/>
    <w:rsid w:val="000210F1"/>
    <w:rsid w:val="0002593D"/>
    <w:rsid w:val="00030DE9"/>
    <w:rsid w:val="000350E9"/>
    <w:rsid w:val="00036AF4"/>
    <w:rsid w:val="000434D4"/>
    <w:rsid w:val="000435A9"/>
    <w:rsid w:val="00043766"/>
    <w:rsid w:val="00043871"/>
    <w:rsid w:val="000447C2"/>
    <w:rsid w:val="00045FE6"/>
    <w:rsid w:val="00047085"/>
    <w:rsid w:val="00051FAB"/>
    <w:rsid w:val="0005347C"/>
    <w:rsid w:val="00057925"/>
    <w:rsid w:val="00061DF0"/>
    <w:rsid w:val="0006498E"/>
    <w:rsid w:val="000660AC"/>
    <w:rsid w:val="00066207"/>
    <w:rsid w:val="00066BEA"/>
    <w:rsid w:val="00067B14"/>
    <w:rsid w:val="00072D1E"/>
    <w:rsid w:val="000733E8"/>
    <w:rsid w:val="00073632"/>
    <w:rsid w:val="00073EF3"/>
    <w:rsid w:val="00073F2D"/>
    <w:rsid w:val="00076185"/>
    <w:rsid w:val="00076495"/>
    <w:rsid w:val="00080FD0"/>
    <w:rsid w:val="00082366"/>
    <w:rsid w:val="00082EBD"/>
    <w:rsid w:val="00086E71"/>
    <w:rsid w:val="00087B34"/>
    <w:rsid w:val="00091A23"/>
    <w:rsid w:val="00097151"/>
    <w:rsid w:val="000971F0"/>
    <w:rsid w:val="000A25DF"/>
    <w:rsid w:val="000A6358"/>
    <w:rsid w:val="000B3289"/>
    <w:rsid w:val="000B4222"/>
    <w:rsid w:val="000B42D6"/>
    <w:rsid w:val="000B54A6"/>
    <w:rsid w:val="000B7709"/>
    <w:rsid w:val="000C0FCF"/>
    <w:rsid w:val="000C33DB"/>
    <w:rsid w:val="000C55B7"/>
    <w:rsid w:val="000C5EDF"/>
    <w:rsid w:val="000C719B"/>
    <w:rsid w:val="000D02CD"/>
    <w:rsid w:val="000D1264"/>
    <w:rsid w:val="000D16D1"/>
    <w:rsid w:val="000D51B5"/>
    <w:rsid w:val="000D7429"/>
    <w:rsid w:val="000E00D9"/>
    <w:rsid w:val="000E07BE"/>
    <w:rsid w:val="000E3032"/>
    <w:rsid w:val="000E5ACB"/>
    <w:rsid w:val="000E75D2"/>
    <w:rsid w:val="000F4CFB"/>
    <w:rsid w:val="000F6105"/>
    <w:rsid w:val="000F71F1"/>
    <w:rsid w:val="001017EF"/>
    <w:rsid w:val="00101B0D"/>
    <w:rsid w:val="00101C84"/>
    <w:rsid w:val="00106105"/>
    <w:rsid w:val="0010751E"/>
    <w:rsid w:val="00111E49"/>
    <w:rsid w:val="00114C6E"/>
    <w:rsid w:val="00117B5D"/>
    <w:rsid w:val="00120A6B"/>
    <w:rsid w:val="00120F8A"/>
    <w:rsid w:val="00121A4A"/>
    <w:rsid w:val="001245D3"/>
    <w:rsid w:val="00133B21"/>
    <w:rsid w:val="00134D29"/>
    <w:rsid w:val="00134EFB"/>
    <w:rsid w:val="00140404"/>
    <w:rsid w:val="0014106F"/>
    <w:rsid w:val="00142E81"/>
    <w:rsid w:val="001468D5"/>
    <w:rsid w:val="00147A8B"/>
    <w:rsid w:val="00147D20"/>
    <w:rsid w:val="0015291E"/>
    <w:rsid w:val="00152B01"/>
    <w:rsid w:val="00153D71"/>
    <w:rsid w:val="00156208"/>
    <w:rsid w:val="00162801"/>
    <w:rsid w:val="001659AC"/>
    <w:rsid w:val="001663D3"/>
    <w:rsid w:val="00170EC1"/>
    <w:rsid w:val="001711E8"/>
    <w:rsid w:val="0017362A"/>
    <w:rsid w:val="00173FFA"/>
    <w:rsid w:val="00175D53"/>
    <w:rsid w:val="001768BA"/>
    <w:rsid w:val="00177E37"/>
    <w:rsid w:val="00181502"/>
    <w:rsid w:val="00184A10"/>
    <w:rsid w:val="00187CC2"/>
    <w:rsid w:val="00190411"/>
    <w:rsid w:val="0019273C"/>
    <w:rsid w:val="00192BB6"/>
    <w:rsid w:val="00192E41"/>
    <w:rsid w:val="00195428"/>
    <w:rsid w:val="00196211"/>
    <w:rsid w:val="001A0178"/>
    <w:rsid w:val="001A10A2"/>
    <w:rsid w:val="001A3EB2"/>
    <w:rsid w:val="001A4463"/>
    <w:rsid w:val="001A4F38"/>
    <w:rsid w:val="001B097C"/>
    <w:rsid w:val="001B28AA"/>
    <w:rsid w:val="001B5686"/>
    <w:rsid w:val="001B5EB9"/>
    <w:rsid w:val="001B6A44"/>
    <w:rsid w:val="001B6AA1"/>
    <w:rsid w:val="001C5345"/>
    <w:rsid w:val="001C68C4"/>
    <w:rsid w:val="001C69DD"/>
    <w:rsid w:val="001D0187"/>
    <w:rsid w:val="001D1F70"/>
    <w:rsid w:val="001D2354"/>
    <w:rsid w:val="001D5C83"/>
    <w:rsid w:val="001D70DF"/>
    <w:rsid w:val="001D795E"/>
    <w:rsid w:val="001E04D1"/>
    <w:rsid w:val="001E1F11"/>
    <w:rsid w:val="001E2C7C"/>
    <w:rsid w:val="001E3070"/>
    <w:rsid w:val="001E3800"/>
    <w:rsid w:val="001E3D5B"/>
    <w:rsid w:val="001E3FE3"/>
    <w:rsid w:val="001E5F24"/>
    <w:rsid w:val="001E6079"/>
    <w:rsid w:val="001E6F95"/>
    <w:rsid w:val="001F1397"/>
    <w:rsid w:val="001F4566"/>
    <w:rsid w:val="001F6B96"/>
    <w:rsid w:val="00203CA4"/>
    <w:rsid w:val="00203EFB"/>
    <w:rsid w:val="0020415E"/>
    <w:rsid w:val="0020526D"/>
    <w:rsid w:val="00207130"/>
    <w:rsid w:val="00212FFB"/>
    <w:rsid w:val="00213C11"/>
    <w:rsid w:val="002143C2"/>
    <w:rsid w:val="00214B46"/>
    <w:rsid w:val="00215419"/>
    <w:rsid w:val="0022519E"/>
    <w:rsid w:val="0022657F"/>
    <w:rsid w:val="0022688E"/>
    <w:rsid w:val="00227F52"/>
    <w:rsid w:val="0023136F"/>
    <w:rsid w:val="00242E25"/>
    <w:rsid w:val="0025153D"/>
    <w:rsid w:val="00251CE4"/>
    <w:rsid w:val="00253089"/>
    <w:rsid w:val="00253FBC"/>
    <w:rsid w:val="002548D4"/>
    <w:rsid w:val="002568B6"/>
    <w:rsid w:val="00256D58"/>
    <w:rsid w:val="00263DA9"/>
    <w:rsid w:val="00264C66"/>
    <w:rsid w:val="00266495"/>
    <w:rsid w:val="00267642"/>
    <w:rsid w:val="0027168C"/>
    <w:rsid w:val="00271EAF"/>
    <w:rsid w:val="002747D9"/>
    <w:rsid w:val="00275474"/>
    <w:rsid w:val="00275588"/>
    <w:rsid w:val="00281F41"/>
    <w:rsid w:val="00282312"/>
    <w:rsid w:val="0028269F"/>
    <w:rsid w:val="00282B5C"/>
    <w:rsid w:val="002839A6"/>
    <w:rsid w:val="002850C3"/>
    <w:rsid w:val="002851B1"/>
    <w:rsid w:val="00285DC3"/>
    <w:rsid w:val="002920AF"/>
    <w:rsid w:val="00294126"/>
    <w:rsid w:val="002A5CCA"/>
    <w:rsid w:val="002A6821"/>
    <w:rsid w:val="002B0933"/>
    <w:rsid w:val="002B1B0B"/>
    <w:rsid w:val="002C1259"/>
    <w:rsid w:val="002C3249"/>
    <w:rsid w:val="002C5605"/>
    <w:rsid w:val="002C7681"/>
    <w:rsid w:val="002D0239"/>
    <w:rsid w:val="002D1420"/>
    <w:rsid w:val="002D26FE"/>
    <w:rsid w:val="002D3E8C"/>
    <w:rsid w:val="002E2C79"/>
    <w:rsid w:val="002E761A"/>
    <w:rsid w:val="002E7F29"/>
    <w:rsid w:val="002F0F19"/>
    <w:rsid w:val="002F232B"/>
    <w:rsid w:val="002F4BEC"/>
    <w:rsid w:val="002F5259"/>
    <w:rsid w:val="002F53CD"/>
    <w:rsid w:val="002F64CA"/>
    <w:rsid w:val="00300791"/>
    <w:rsid w:val="00301D9A"/>
    <w:rsid w:val="0030224A"/>
    <w:rsid w:val="00302E5C"/>
    <w:rsid w:val="00304009"/>
    <w:rsid w:val="003052F2"/>
    <w:rsid w:val="00307EAD"/>
    <w:rsid w:val="00315646"/>
    <w:rsid w:val="00316069"/>
    <w:rsid w:val="003211A7"/>
    <w:rsid w:val="0032283B"/>
    <w:rsid w:val="00322B65"/>
    <w:rsid w:val="00323FC9"/>
    <w:rsid w:val="003254F9"/>
    <w:rsid w:val="0033031A"/>
    <w:rsid w:val="00334DC9"/>
    <w:rsid w:val="00334ECA"/>
    <w:rsid w:val="00337B8E"/>
    <w:rsid w:val="0034084C"/>
    <w:rsid w:val="0034104F"/>
    <w:rsid w:val="00342BE9"/>
    <w:rsid w:val="00344478"/>
    <w:rsid w:val="00345907"/>
    <w:rsid w:val="00347EE2"/>
    <w:rsid w:val="0036015E"/>
    <w:rsid w:val="00363BF3"/>
    <w:rsid w:val="00366DF1"/>
    <w:rsid w:val="00366E6E"/>
    <w:rsid w:val="00367B01"/>
    <w:rsid w:val="00367BA7"/>
    <w:rsid w:val="00370369"/>
    <w:rsid w:val="00370497"/>
    <w:rsid w:val="00370B5A"/>
    <w:rsid w:val="003761FE"/>
    <w:rsid w:val="00380169"/>
    <w:rsid w:val="00383C29"/>
    <w:rsid w:val="003942B4"/>
    <w:rsid w:val="00395AA7"/>
    <w:rsid w:val="00396F48"/>
    <w:rsid w:val="00396FB3"/>
    <w:rsid w:val="00397B0B"/>
    <w:rsid w:val="003A0A3D"/>
    <w:rsid w:val="003A33F2"/>
    <w:rsid w:val="003A4615"/>
    <w:rsid w:val="003A4D16"/>
    <w:rsid w:val="003A522C"/>
    <w:rsid w:val="003A6AB6"/>
    <w:rsid w:val="003B1DC7"/>
    <w:rsid w:val="003B3401"/>
    <w:rsid w:val="003C298B"/>
    <w:rsid w:val="003C3199"/>
    <w:rsid w:val="003D2E9A"/>
    <w:rsid w:val="003D349F"/>
    <w:rsid w:val="003E0053"/>
    <w:rsid w:val="003E0294"/>
    <w:rsid w:val="003E2924"/>
    <w:rsid w:val="003E2F6D"/>
    <w:rsid w:val="003E3316"/>
    <w:rsid w:val="003F536B"/>
    <w:rsid w:val="00400F4F"/>
    <w:rsid w:val="00401980"/>
    <w:rsid w:val="00402CCE"/>
    <w:rsid w:val="00402F6E"/>
    <w:rsid w:val="004058BC"/>
    <w:rsid w:val="0041041F"/>
    <w:rsid w:val="004144E2"/>
    <w:rsid w:val="00414B36"/>
    <w:rsid w:val="00414F6E"/>
    <w:rsid w:val="004153AF"/>
    <w:rsid w:val="0041730A"/>
    <w:rsid w:val="00417779"/>
    <w:rsid w:val="00421E98"/>
    <w:rsid w:val="004232FF"/>
    <w:rsid w:val="00423C1D"/>
    <w:rsid w:val="00426A77"/>
    <w:rsid w:val="004273F4"/>
    <w:rsid w:val="00427E24"/>
    <w:rsid w:val="00430B48"/>
    <w:rsid w:val="00431DB8"/>
    <w:rsid w:val="004359E3"/>
    <w:rsid w:val="004364D2"/>
    <w:rsid w:val="004370C1"/>
    <w:rsid w:val="00440E0E"/>
    <w:rsid w:val="00442E48"/>
    <w:rsid w:val="00443F68"/>
    <w:rsid w:val="00445F2A"/>
    <w:rsid w:val="0045428D"/>
    <w:rsid w:val="004558E4"/>
    <w:rsid w:val="00455FF0"/>
    <w:rsid w:val="00462535"/>
    <w:rsid w:val="004660B2"/>
    <w:rsid w:val="00466EA4"/>
    <w:rsid w:val="0047041E"/>
    <w:rsid w:val="004762B0"/>
    <w:rsid w:val="00481DB2"/>
    <w:rsid w:val="00484DAF"/>
    <w:rsid w:val="0048700B"/>
    <w:rsid w:val="00493E51"/>
    <w:rsid w:val="004A0E76"/>
    <w:rsid w:val="004A1A4F"/>
    <w:rsid w:val="004A4A73"/>
    <w:rsid w:val="004A58FC"/>
    <w:rsid w:val="004B045B"/>
    <w:rsid w:val="004B2C30"/>
    <w:rsid w:val="004B3AEF"/>
    <w:rsid w:val="004C285C"/>
    <w:rsid w:val="004C34BD"/>
    <w:rsid w:val="004C7029"/>
    <w:rsid w:val="004D0272"/>
    <w:rsid w:val="004D0D4C"/>
    <w:rsid w:val="004D10FF"/>
    <w:rsid w:val="004D3719"/>
    <w:rsid w:val="004D3A77"/>
    <w:rsid w:val="004D43ED"/>
    <w:rsid w:val="004D7A30"/>
    <w:rsid w:val="004E04B5"/>
    <w:rsid w:val="004E5791"/>
    <w:rsid w:val="004E7AC1"/>
    <w:rsid w:val="005019B6"/>
    <w:rsid w:val="005021DA"/>
    <w:rsid w:val="005024F5"/>
    <w:rsid w:val="0050714F"/>
    <w:rsid w:val="00510CA1"/>
    <w:rsid w:val="005136B9"/>
    <w:rsid w:val="00515FAD"/>
    <w:rsid w:val="00517BD9"/>
    <w:rsid w:val="00520882"/>
    <w:rsid w:val="00521630"/>
    <w:rsid w:val="00523E84"/>
    <w:rsid w:val="00525717"/>
    <w:rsid w:val="005265AD"/>
    <w:rsid w:val="00530722"/>
    <w:rsid w:val="00535AE6"/>
    <w:rsid w:val="00542203"/>
    <w:rsid w:val="00547DAF"/>
    <w:rsid w:val="00552D61"/>
    <w:rsid w:val="005545DA"/>
    <w:rsid w:val="005547B9"/>
    <w:rsid w:val="00561E95"/>
    <w:rsid w:val="0056285C"/>
    <w:rsid w:val="0056682E"/>
    <w:rsid w:val="0057059F"/>
    <w:rsid w:val="00570E2B"/>
    <w:rsid w:val="00574D07"/>
    <w:rsid w:val="00575C11"/>
    <w:rsid w:val="00576FE6"/>
    <w:rsid w:val="00580B23"/>
    <w:rsid w:val="00583B7F"/>
    <w:rsid w:val="00584D7C"/>
    <w:rsid w:val="005863D7"/>
    <w:rsid w:val="005873FA"/>
    <w:rsid w:val="00593313"/>
    <w:rsid w:val="005945D2"/>
    <w:rsid w:val="005963C1"/>
    <w:rsid w:val="00596C37"/>
    <w:rsid w:val="00597E58"/>
    <w:rsid w:val="00597E67"/>
    <w:rsid w:val="00597F8D"/>
    <w:rsid w:val="005A1657"/>
    <w:rsid w:val="005A1940"/>
    <w:rsid w:val="005A46C0"/>
    <w:rsid w:val="005A60E3"/>
    <w:rsid w:val="005A6BFA"/>
    <w:rsid w:val="005B3949"/>
    <w:rsid w:val="005B3A43"/>
    <w:rsid w:val="005B4A58"/>
    <w:rsid w:val="005B4E36"/>
    <w:rsid w:val="005B684D"/>
    <w:rsid w:val="005B7031"/>
    <w:rsid w:val="005C009B"/>
    <w:rsid w:val="005C0184"/>
    <w:rsid w:val="005C03FC"/>
    <w:rsid w:val="005C374B"/>
    <w:rsid w:val="005C3FF4"/>
    <w:rsid w:val="005C54E9"/>
    <w:rsid w:val="005D0197"/>
    <w:rsid w:val="005D02CE"/>
    <w:rsid w:val="005D1174"/>
    <w:rsid w:val="005D19F3"/>
    <w:rsid w:val="005D1DE8"/>
    <w:rsid w:val="005D3036"/>
    <w:rsid w:val="005D46D8"/>
    <w:rsid w:val="005D4810"/>
    <w:rsid w:val="005D5BBC"/>
    <w:rsid w:val="005D6068"/>
    <w:rsid w:val="005D7E47"/>
    <w:rsid w:val="005E14B8"/>
    <w:rsid w:val="005E1E6D"/>
    <w:rsid w:val="005E229D"/>
    <w:rsid w:val="005E3AA1"/>
    <w:rsid w:val="005E434C"/>
    <w:rsid w:val="005E53FF"/>
    <w:rsid w:val="005E602F"/>
    <w:rsid w:val="005E6FC8"/>
    <w:rsid w:val="005F33C9"/>
    <w:rsid w:val="005F5509"/>
    <w:rsid w:val="005F5EC9"/>
    <w:rsid w:val="00602E6B"/>
    <w:rsid w:val="00607062"/>
    <w:rsid w:val="00607453"/>
    <w:rsid w:val="00607F58"/>
    <w:rsid w:val="00612CEC"/>
    <w:rsid w:val="00614494"/>
    <w:rsid w:val="006150DD"/>
    <w:rsid w:val="00623096"/>
    <w:rsid w:val="00626925"/>
    <w:rsid w:val="006313A0"/>
    <w:rsid w:val="006328B1"/>
    <w:rsid w:val="0063367D"/>
    <w:rsid w:val="006338C9"/>
    <w:rsid w:val="00634132"/>
    <w:rsid w:val="00634F2B"/>
    <w:rsid w:val="006350C0"/>
    <w:rsid w:val="00637A79"/>
    <w:rsid w:val="00640C91"/>
    <w:rsid w:val="00642484"/>
    <w:rsid w:val="00644471"/>
    <w:rsid w:val="0064610B"/>
    <w:rsid w:val="00647A6C"/>
    <w:rsid w:val="0065068F"/>
    <w:rsid w:val="00651022"/>
    <w:rsid w:val="006521E4"/>
    <w:rsid w:val="00657C24"/>
    <w:rsid w:val="00660A84"/>
    <w:rsid w:val="00666087"/>
    <w:rsid w:val="00671347"/>
    <w:rsid w:val="00672712"/>
    <w:rsid w:val="00672E8F"/>
    <w:rsid w:val="006756A3"/>
    <w:rsid w:val="0067672A"/>
    <w:rsid w:val="00682806"/>
    <w:rsid w:val="0068290A"/>
    <w:rsid w:val="00682C93"/>
    <w:rsid w:val="00683296"/>
    <w:rsid w:val="0068381B"/>
    <w:rsid w:val="00683820"/>
    <w:rsid w:val="006849A8"/>
    <w:rsid w:val="006862D3"/>
    <w:rsid w:val="006901D7"/>
    <w:rsid w:val="00692A61"/>
    <w:rsid w:val="00693779"/>
    <w:rsid w:val="00693BEE"/>
    <w:rsid w:val="0069528B"/>
    <w:rsid w:val="006965AF"/>
    <w:rsid w:val="0069762C"/>
    <w:rsid w:val="00697A62"/>
    <w:rsid w:val="00697CBE"/>
    <w:rsid w:val="006A0043"/>
    <w:rsid w:val="006A0637"/>
    <w:rsid w:val="006A238C"/>
    <w:rsid w:val="006A2475"/>
    <w:rsid w:val="006A46F6"/>
    <w:rsid w:val="006A6A76"/>
    <w:rsid w:val="006B678C"/>
    <w:rsid w:val="006B7CE7"/>
    <w:rsid w:val="006C1BD4"/>
    <w:rsid w:val="006C3FAF"/>
    <w:rsid w:val="006C650F"/>
    <w:rsid w:val="006D3607"/>
    <w:rsid w:val="006D4C97"/>
    <w:rsid w:val="006D5B8C"/>
    <w:rsid w:val="006D735C"/>
    <w:rsid w:val="006D7596"/>
    <w:rsid w:val="006E2D53"/>
    <w:rsid w:val="006E577E"/>
    <w:rsid w:val="006E5833"/>
    <w:rsid w:val="006E775D"/>
    <w:rsid w:val="006E7A0C"/>
    <w:rsid w:val="006F44AE"/>
    <w:rsid w:val="006F5C27"/>
    <w:rsid w:val="0070039E"/>
    <w:rsid w:val="007014BF"/>
    <w:rsid w:val="007026C2"/>
    <w:rsid w:val="007035CD"/>
    <w:rsid w:val="007050FC"/>
    <w:rsid w:val="00705A09"/>
    <w:rsid w:val="00706B06"/>
    <w:rsid w:val="00707A44"/>
    <w:rsid w:val="00710BC6"/>
    <w:rsid w:val="007123DC"/>
    <w:rsid w:val="00721588"/>
    <w:rsid w:val="0072285E"/>
    <w:rsid w:val="0072337A"/>
    <w:rsid w:val="0072414B"/>
    <w:rsid w:val="007252F3"/>
    <w:rsid w:val="00727EBF"/>
    <w:rsid w:val="007304BD"/>
    <w:rsid w:val="00731A44"/>
    <w:rsid w:val="007332FB"/>
    <w:rsid w:val="00733FAE"/>
    <w:rsid w:val="0074118B"/>
    <w:rsid w:val="00741FAB"/>
    <w:rsid w:val="0074389B"/>
    <w:rsid w:val="00743AD6"/>
    <w:rsid w:val="00746253"/>
    <w:rsid w:val="00746F2B"/>
    <w:rsid w:val="00750A63"/>
    <w:rsid w:val="007520D0"/>
    <w:rsid w:val="00755DE8"/>
    <w:rsid w:val="00761103"/>
    <w:rsid w:val="00763AE4"/>
    <w:rsid w:val="00763BE8"/>
    <w:rsid w:val="00766114"/>
    <w:rsid w:val="00770E81"/>
    <w:rsid w:val="00771AFF"/>
    <w:rsid w:val="00772CEB"/>
    <w:rsid w:val="00773644"/>
    <w:rsid w:val="00774268"/>
    <w:rsid w:val="0077775D"/>
    <w:rsid w:val="00780C72"/>
    <w:rsid w:val="00783728"/>
    <w:rsid w:val="00784E45"/>
    <w:rsid w:val="0078695D"/>
    <w:rsid w:val="00787E9B"/>
    <w:rsid w:val="0079016E"/>
    <w:rsid w:val="00793220"/>
    <w:rsid w:val="007953B8"/>
    <w:rsid w:val="00795760"/>
    <w:rsid w:val="007A2B25"/>
    <w:rsid w:val="007A35E4"/>
    <w:rsid w:val="007A3B59"/>
    <w:rsid w:val="007A4BF5"/>
    <w:rsid w:val="007A6B41"/>
    <w:rsid w:val="007A76FF"/>
    <w:rsid w:val="007A7CB3"/>
    <w:rsid w:val="007B1808"/>
    <w:rsid w:val="007B1D92"/>
    <w:rsid w:val="007B3E36"/>
    <w:rsid w:val="007B4483"/>
    <w:rsid w:val="007C0946"/>
    <w:rsid w:val="007C2D80"/>
    <w:rsid w:val="007C31AE"/>
    <w:rsid w:val="007C4B88"/>
    <w:rsid w:val="007D0596"/>
    <w:rsid w:val="007D05B9"/>
    <w:rsid w:val="007E2327"/>
    <w:rsid w:val="007E401F"/>
    <w:rsid w:val="007E4B3E"/>
    <w:rsid w:val="007F288C"/>
    <w:rsid w:val="007F32E5"/>
    <w:rsid w:val="007F34EF"/>
    <w:rsid w:val="008044BC"/>
    <w:rsid w:val="008062FD"/>
    <w:rsid w:val="00806CB4"/>
    <w:rsid w:val="0081148C"/>
    <w:rsid w:val="00814134"/>
    <w:rsid w:val="00820300"/>
    <w:rsid w:val="00820C97"/>
    <w:rsid w:val="00822378"/>
    <w:rsid w:val="00822CC9"/>
    <w:rsid w:val="008242C4"/>
    <w:rsid w:val="00825C75"/>
    <w:rsid w:val="00826766"/>
    <w:rsid w:val="00832392"/>
    <w:rsid w:val="00832D94"/>
    <w:rsid w:val="00834361"/>
    <w:rsid w:val="00835208"/>
    <w:rsid w:val="00836A9A"/>
    <w:rsid w:val="00836E2C"/>
    <w:rsid w:val="00837775"/>
    <w:rsid w:val="00840320"/>
    <w:rsid w:val="0084167B"/>
    <w:rsid w:val="00847519"/>
    <w:rsid w:val="008478CF"/>
    <w:rsid w:val="00850A8B"/>
    <w:rsid w:val="00853518"/>
    <w:rsid w:val="00853851"/>
    <w:rsid w:val="00854674"/>
    <w:rsid w:val="008551A5"/>
    <w:rsid w:val="008562F2"/>
    <w:rsid w:val="0085758C"/>
    <w:rsid w:val="0086324B"/>
    <w:rsid w:val="0086444A"/>
    <w:rsid w:val="0086651E"/>
    <w:rsid w:val="008750B5"/>
    <w:rsid w:val="0088021E"/>
    <w:rsid w:val="008806B6"/>
    <w:rsid w:val="00881A34"/>
    <w:rsid w:val="008862B6"/>
    <w:rsid w:val="008874B0"/>
    <w:rsid w:val="008920DD"/>
    <w:rsid w:val="0089260A"/>
    <w:rsid w:val="00892C27"/>
    <w:rsid w:val="00894260"/>
    <w:rsid w:val="00894610"/>
    <w:rsid w:val="008951A0"/>
    <w:rsid w:val="00895237"/>
    <w:rsid w:val="00895E95"/>
    <w:rsid w:val="00896110"/>
    <w:rsid w:val="008A0886"/>
    <w:rsid w:val="008A1BAE"/>
    <w:rsid w:val="008A7DCC"/>
    <w:rsid w:val="008B066A"/>
    <w:rsid w:val="008B18C4"/>
    <w:rsid w:val="008B2260"/>
    <w:rsid w:val="008B4805"/>
    <w:rsid w:val="008B542D"/>
    <w:rsid w:val="008B5A55"/>
    <w:rsid w:val="008B5DCF"/>
    <w:rsid w:val="008C04E3"/>
    <w:rsid w:val="008C08D3"/>
    <w:rsid w:val="008C26A9"/>
    <w:rsid w:val="008C3CAE"/>
    <w:rsid w:val="008C5D00"/>
    <w:rsid w:val="008C6B17"/>
    <w:rsid w:val="008D11CF"/>
    <w:rsid w:val="008D1C6A"/>
    <w:rsid w:val="008D45A5"/>
    <w:rsid w:val="008D4A28"/>
    <w:rsid w:val="008D6E64"/>
    <w:rsid w:val="008E0A1F"/>
    <w:rsid w:val="008E1BB0"/>
    <w:rsid w:val="008E1E7A"/>
    <w:rsid w:val="008E2DBC"/>
    <w:rsid w:val="008E3610"/>
    <w:rsid w:val="008E58AF"/>
    <w:rsid w:val="008E637E"/>
    <w:rsid w:val="008F2265"/>
    <w:rsid w:val="008F25DB"/>
    <w:rsid w:val="00901A4E"/>
    <w:rsid w:val="0090360D"/>
    <w:rsid w:val="00905CDF"/>
    <w:rsid w:val="00907B93"/>
    <w:rsid w:val="00910F68"/>
    <w:rsid w:val="009121EE"/>
    <w:rsid w:val="00914D9F"/>
    <w:rsid w:val="00915ADE"/>
    <w:rsid w:val="0091759D"/>
    <w:rsid w:val="00917920"/>
    <w:rsid w:val="00920C87"/>
    <w:rsid w:val="00923737"/>
    <w:rsid w:val="00923C66"/>
    <w:rsid w:val="009241D0"/>
    <w:rsid w:val="00924626"/>
    <w:rsid w:val="0092620F"/>
    <w:rsid w:val="0093276F"/>
    <w:rsid w:val="00933EF8"/>
    <w:rsid w:val="009355F7"/>
    <w:rsid w:val="0093635C"/>
    <w:rsid w:val="00936A7F"/>
    <w:rsid w:val="00940319"/>
    <w:rsid w:val="00943EFC"/>
    <w:rsid w:val="00945E4E"/>
    <w:rsid w:val="00950A60"/>
    <w:rsid w:val="009531DE"/>
    <w:rsid w:val="009531DF"/>
    <w:rsid w:val="0095362A"/>
    <w:rsid w:val="0095362B"/>
    <w:rsid w:val="0095517C"/>
    <w:rsid w:val="0095765A"/>
    <w:rsid w:val="00960868"/>
    <w:rsid w:val="00961700"/>
    <w:rsid w:val="00966A34"/>
    <w:rsid w:val="00966C35"/>
    <w:rsid w:val="0097142D"/>
    <w:rsid w:val="00971ED6"/>
    <w:rsid w:val="00973290"/>
    <w:rsid w:val="0097527C"/>
    <w:rsid w:val="00976050"/>
    <w:rsid w:val="009769BE"/>
    <w:rsid w:val="00976C53"/>
    <w:rsid w:val="00980DEF"/>
    <w:rsid w:val="00983DF0"/>
    <w:rsid w:val="0098621F"/>
    <w:rsid w:val="009871D3"/>
    <w:rsid w:val="00992616"/>
    <w:rsid w:val="00992641"/>
    <w:rsid w:val="009943A4"/>
    <w:rsid w:val="009A18D5"/>
    <w:rsid w:val="009A190F"/>
    <w:rsid w:val="009A77B6"/>
    <w:rsid w:val="009B0A84"/>
    <w:rsid w:val="009B1B09"/>
    <w:rsid w:val="009B6D7E"/>
    <w:rsid w:val="009C2D7D"/>
    <w:rsid w:val="009C34B0"/>
    <w:rsid w:val="009C3A30"/>
    <w:rsid w:val="009D07F8"/>
    <w:rsid w:val="009D0C98"/>
    <w:rsid w:val="009D0DE4"/>
    <w:rsid w:val="009D254B"/>
    <w:rsid w:val="009D2AD3"/>
    <w:rsid w:val="009D57F1"/>
    <w:rsid w:val="009E063F"/>
    <w:rsid w:val="009E16FE"/>
    <w:rsid w:val="009E1A69"/>
    <w:rsid w:val="009E2AF0"/>
    <w:rsid w:val="009E3D18"/>
    <w:rsid w:val="009E4117"/>
    <w:rsid w:val="009E684B"/>
    <w:rsid w:val="009E79CC"/>
    <w:rsid w:val="009F3CC3"/>
    <w:rsid w:val="009F57C3"/>
    <w:rsid w:val="00A0228D"/>
    <w:rsid w:val="00A036DD"/>
    <w:rsid w:val="00A106D4"/>
    <w:rsid w:val="00A11D21"/>
    <w:rsid w:val="00A14160"/>
    <w:rsid w:val="00A15E42"/>
    <w:rsid w:val="00A165E0"/>
    <w:rsid w:val="00A20E2A"/>
    <w:rsid w:val="00A23806"/>
    <w:rsid w:val="00A247F1"/>
    <w:rsid w:val="00A254A3"/>
    <w:rsid w:val="00A25503"/>
    <w:rsid w:val="00A26E08"/>
    <w:rsid w:val="00A306E7"/>
    <w:rsid w:val="00A375CE"/>
    <w:rsid w:val="00A408F5"/>
    <w:rsid w:val="00A44935"/>
    <w:rsid w:val="00A5064E"/>
    <w:rsid w:val="00A5291B"/>
    <w:rsid w:val="00A55DA7"/>
    <w:rsid w:val="00A65267"/>
    <w:rsid w:val="00A65375"/>
    <w:rsid w:val="00A66536"/>
    <w:rsid w:val="00A67CC1"/>
    <w:rsid w:val="00A748CD"/>
    <w:rsid w:val="00A755BD"/>
    <w:rsid w:val="00A75648"/>
    <w:rsid w:val="00A77D80"/>
    <w:rsid w:val="00A80085"/>
    <w:rsid w:val="00A80C12"/>
    <w:rsid w:val="00A8228B"/>
    <w:rsid w:val="00A830D8"/>
    <w:rsid w:val="00A851E8"/>
    <w:rsid w:val="00A8569C"/>
    <w:rsid w:val="00A85F1C"/>
    <w:rsid w:val="00A867FE"/>
    <w:rsid w:val="00A86BBE"/>
    <w:rsid w:val="00A87798"/>
    <w:rsid w:val="00A877F4"/>
    <w:rsid w:val="00A90485"/>
    <w:rsid w:val="00A9104B"/>
    <w:rsid w:val="00A91C5A"/>
    <w:rsid w:val="00A92635"/>
    <w:rsid w:val="00AA30C2"/>
    <w:rsid w:val="00AB4937"/>
    <w:rsid w:val="00AB4EE8"/>
    <w:rsid w:val="00AB603E"/>
    <w:rsid w:val="00AB60EF"/>
    <w:rsid w:val="00AB7EB6"/>
    <w:rsid w:val="00AC3C35"/>
    <w:rsid w:val="00AC598C"/>
    <w:rsid w:val="00AC64BC"/>
    <w:rsid w:val="00AC6A64"/>
    <w:rsid w:val="00AC6DCF"/>
    <w:rsid w:val="00AC7B9D"/>
    <w:rsid w:val="00AD008B"/>
    <w:rsid w:val="00AD05BB"/>
    <w:rsid w:val="00AD1390"/>
    <w:rsid w:val="00AD14A3"/>
    <w:rsid w:val="00AD2CD2"/>
    <w:rsid w:val="00AD439D"/>
    <w:rsid w:val="00AD5980"/>
    <w:rsid w:val="00AD5FFB"/>
    <w:rsid w:val="00AE382C"/>
    <w:rsid w:val="00AE4174"/>
    <w:rsid w:val="00AE6FA4"/>
    <w:rsid w:val="00AF03E2"/>
    <w:rsid w:val="00AF1251"/>
    <w:rsid w:val="00AF3094"/>
    <w:rsid w:val="00AF7EF2"/>
    <w:rsid w:val="00B00A81"/>
    <w:rsid w:val="00B02264"/>
    <w:rsid w:val="00B06CAC"/>
    <w:rsid w:val="00B118D4"/>
    <w:rsid w:val="00B11E90"/>
    <w:rsid w:val="00B128B4"/>
    <w:rsid w:val="00B154E7"/>
    <w:rsid w:val="00B15867"/>
    <w:rsid w:val="00B21AD4"/>
    <w:rsid w:val="00B231D1"/>
    <w:rsid w:val="00B2352E"/>
    <w:rsid w:val="00B26244"/>
    <w:rsid w:val="00B32633"/>
    <w:rsid w:val="00B33B75"/>
    <w:rsid w:val="00B41191"/>
    <w:rsid w:val="00B42CF9"/>
    <w:rsid w:val="00B43A11"/>
    <w:rsid w:val="00B46658"/>
    <w:rsid w:val="00B54406"/>
    <w:rsid w:val="00B55900"/>
    <w:rsid w:val="00B56587"/>
    <w:rsid w:val="00B56F91"/>
    <w:rsid w:val="00B6251E"/>
    <w:rsid w:val="00B63BF3"/>
    <w:rsid w:val="00B64D2C"/>
    <w:rsid w:val="00B65033"/>
    <w:rsid w:val="00B650B2"/>
    <w:rsid w:val="00B67140"/>
    <w:rsid w:val="00B70876"/>
    <w:rsid w:val="00B755EB"/>
    <w:rsid w:val="00B76718"/>
    <w:rsid w:val="00B801A0"/>
    <w:rsid w:val="00B84D69"/>
    <w:rsid w:val="00B85B5F"/>
    <w:rsid w:val="00B86212"/>
    <w:rsid w:val="00B86E67"/>
    <w:rsid w:val="00B90BCF"/>
    <w:rsid w:val="00B9633C"/>
    <w:rsid w:val="00B9677F"/>
    <w:rsid w:val="00BA4999"/>
    <w:rsid w:val="00BB06E9"/>
    <w:rsid w:val="00BB41A3"/>
    <w:rsid w:val="00BB6A54"/>
    <w:rsid w:val="00BC1C91"/>
    <w:rsid w:val="00BC3922"/>
    <w:rsid w:val="00BC3997"/>
    <w:rsid w:val="00BC3C62"/>
    <w:rsid w:val="00BC5DA8"/>
    <w:rsid w:val="00BC6E81"/>
    <w:rsid w:val="00BD1970"/>
    <w:rsid w:val="00BD265D"/>
    <w:rsid w:val="00BD4AB9"/>
    <w:rsid w:val="00BE0BA0"/>
    <w:rsid w:val="00BE1159"/>
    <w:rsid w:val="00BE1F4D"/>
    <w:rsid w:val="00BE2590"/>
    <w:rsid w:val="00BE2888"/>
    <w:rsid w:val="00BE62C0"/>
    <w:rsid w:val="00BE7372"/>
    <w:rsid w:val="00BF0ACB"/>
    <w:rsid w:val="00BF2625"/>
    <w:rsid w:val="00C021EC"/>
    <w:rsid w:val="00C02332"/>
    <w:rsid w:val="00C04C18"/>
    <w:rsid w:val="00C06140"/>
    <w:rsid w:val="00C0654A"/>
    <w:rsid w:val="00C07120"/>
    <w:rsid w:val="00C147D4"/>
    <w:rsid w:val="00C14B4C"/>
    <w:rsid w:val="00C16990"/>
    <w:rsid w:val="00C174D2"/>
    <w:rsid w:val="00C20421"/>
    <w:rsid w:val="00C23317"/>
    <w:rsid w:val="00C23CE9"/>
    <w:rsid w:val="00C2466D"/>
    <w:rsid w:val="00C274BD"/>
    <w:rsid w:val="00C41ADD"/>
    <w:rsid w:val="00C44186"/>
    <w:rsid w:val="00C4638A"/>
    <w:rsid w:val="00C4710C"/>
    <w:rsid w:val="00C50612"/>
    <w:rsid w:val="00C514EF"/>
    <w:rsid w:val="00C61ED2"/>
    <w:rsid w:val="00C670DD"/>
    <w:rsid w:val="00C67698"/>
    <w:rsid w:val="00C67DF0"/>
    <w:rsid w:val="00C76DBD"/>
    <w:rsid w:val="00C81152"/>
    <w:rsid w:val="00C85FED"/>
    <w:rsid w:val="00C87C2C"/>
    <w:rsid w:val="00C9296E"/>
    <w:rsid w:val="00C92BEE"/>
    <w:rsid w:val="00C947D3"/>
    <w:rsid w:val="00C959DC"/>
    <w:rsid w:val="00CA1E57"/>
    <w:rsid w:val="00CA2A85"/>
    <w:rsid w:val="00CA311D"/>
    <w:rsid w:val="00CA50B7"/>
    <w:rsid w:val="00CA576F"/>
    <w:rsid w:val="00CA7413"/>
    <w:rsid w:val="00CB01DE"/>
    <w:rsid w:val="00CB12AF"/>
    <w:rsid w:val="00CB6421"/>
    <w:rsid w:val="00CB774B"/>
    <w:rsid w:val="00CC434A"/>
    <w:rsid w:val="00CC6093"/>
    <w:rsid w:val="00CD3E54"/>
    <w:rsid w:val="00CD67F4"/>
    <w:rsid w:val="00CD70C0"/>
    <w:rsid w:val="00CE2112"/>
    <w:rsid w:val="00CE28B5"/>
    <w:rsid w:val="00CE34FF"/>
    <w:rsid w:val="00CE35C9"/>
    <w:rsid w:val="00CE6820"/>
    <w:rsid w:val="00CF1DD4"/>
    <w:rsid w:val="00CF2F50"/>
    <w:rsid w:val="00CF5FFB"/>
    <w:rsid w:val="00CF7BE2"/>
    <w:rsid w:val="00D00D17"/>
    <w:rsid w:val="00D026CE"/>
    <w:rsid w:val="00D042B2"/>
    <w:rsid w:val="00D046D8"/>
    <w:rsid w:val="00D04C2B"/>
    <w:rsid w:val="00D04FFD"/>
    <w:rsid w:val="00D0557B"/>
    <w:rsid w:val="00D0572D"/>
    <w:rsid w:val="00D10E1C"/>
    <w:rsid w:val="00D13A97"/>
    <w:rsid w:val="00D17035"/>
    <w:rsid w:val="00D2140D"/>
    <w:rsid w:val="00D256B0"/>
    <w:rsid w:val="00D27621"/>
    <w:rsid w:val="00D302BC"/>
    <w:rsid w:val="00D30BA3"/>
    <w:rsid w:val="00D334F4"/>
    <w:rsid w:val="00D364B6"/>
    <w:rsid w:val="00D41C3A"/>
    <w:rsid w:val="00D423C7"/>
    <w:rsid w:val="00D423CA"/>
    <w:rsid w:val="00D42B5D"/>
    <w:rsid w:val="00D42C99"/>
    <w:rsid w:val="00D44BE0"/>
    <w:rsid w:val="00D52053"/>
    <w:rsid w:val="00D52CE1"/>
    <w:rsid w:val="00D564BE"/>
    <w:rsid w:val="00D61FF0"/>
    <w:rsid w:val="00D62456"/>
    <w:rsid w:val="00D63563"/>
    <w:rsid w:val="00D6361F"/>
    <w:rsid w:val="00D676DE"/>
    <w:rsid w:val="00D7480B"/>
    <w:rsid w:val="00D74E38"/>
    <w:rsid w:val="00D7562A"/>
    <w:rsid w:val="00D757F4"/>
    <w:rsid w:val="00D84521"/>
    <w:rsid w:val="00D857AB"/>
    <w:rsid w:val="00D94EEB"/>
    <w:rsid w:val="00DA25A8"/>
    <w:rsid w:val="00DA3263"/>
    <w:rsid w:val="00DA463F"/>
    <w:rsid w:val="00DA520C"/>
    <w:rsid w:val="00DB13E1"/>
    <w:rsid w:val="00DB2CAF"/>
    <w:rsid w:val="00DB4B6E"/>
    <w:rsid w:val="00DC3049"/>
    <w:rsid w:val="00DC42DB"/>
    <w:rsid w:val="00DC6523"/>
    <w:rsid w:val="00DC6D46"/>
    <w:rsid w:val="00DD42A2"/>
    <w:rsid w:val="00DD4E06"/>
    <w:rsid w:val="00DD58F7"/>
    <w:rsid w:val="00DD5D98"/>
    <w:rsid w:val="00DD63F5"/>
    <w:rsid w:val="00DE05D1"/>
    <w:rsid w:val="00DE17C5"/>
    <w:rsid w:val="00DE2C07"/>
    <w:rsid w:val="00DE387D"/>
    <w:rsid w:val="00DE5DD3"/>
    <w:rsid w:val="00DE64E6"/>
    <w:rsid w:val="00DE658E"/>
    <w:rsid w:val="00DF13A1"/>
    <w:rsid w:val="00DF435E"/>
    <w:rsid w:val="00DF61BE"/>
    <w:rsid w:val="00E00658"/>
    <w:rsid w:val="00E0223A"/>
    <w:rsid w:val="00E03A7B"/>
    <w:rsid w:val="00E052EA"/>
    <w:rsid w:val="00E07F21"/>
    <w:rsid w:val="00E11D52"/>
    <w:rsid w:val="00E1521A"/>
    <w:rsid w:val="00E2128C"/>
    <w:rsid w:val="00E21C54"/>
    <w:rsid w:val="00E22495"/>
    <w:rsid w:val="00E25881"/>
    <w:rsid w:val="00E27928"/>
    <w:rsid w:val="00E30E6D"/>
    <w:rsid w:val="00E31117"/>
    <w:rsid w:val="00E314C7"/>
    <w:rsid w:val="00E32E5E"/>
    <w:rsid w:val="00E33761"/>
    <w:rsid w:val="00E3390B"/>
    <w:rsid w:val="00E3456C"/>
    <w:rsid w:val="00E41F9B"/>
    <w:rsid w:val="00E424FE"/>
    <w:rsid w:val="00E45D91"/>
    <w:rsid w:val="00E46435"/>
    <w:rsid w:val="00E50B54"/>
    <w:rsid w:val="00E52E21"/>
    <w:rsid w:val="00E55FF5"/>
    <w:rsid w:val="00E566A8"/>
    <w:rsid w:val="00E60188"/>
    <w:rsid w:val="00E6096F"/>
    <w:rsid w:val="00E62BCD"/>
    <w:rsid w:val="00E64692"/>
    <w:rsid w:val="00E65595"/>
    <w:rsid w:val="00E67424"/>
    <w:rsid w:val="00E67817"/>
    <w:rsid w:val="00E701C9"/>
    <w:rsid w:val="00E706CE"/>
    <w:rsid w:val="00E70DFB"/>
    <w:rsid w:val="00E718C8"/>
    <w:rsid w:val="00E71BE1"/>
    <w:rsid w:val="00E72CE1"/>
    <w:rsid w:val="00E76D87"/>
    <w:rsid w:val="00E77E69"/>
    <w:rsid w:val="00E81698"/>
    <w:rsid w:val="00E82143"/>
    <w:rsid w:val="00E845D0"/>
    <w:rsid w:val="00E869B6"/>
    <w:rsid w:val="00E9014B"/>
    <w:rsid w:val="00E90931"/>
    <w:rsid w:val="00E936AD"/>
    <w:rsid w:val="00E94AAB"/>
    <w:rsid w:val="00E976F7"/>
    <w:rsid w:val="00EA0484"/>
    <w:rsid w:val="00EA6750"/>
    <w:rsid w:val="00EB0B63"/>
    <w:rsid w:val="00EB113E"/>
    <w:rsid w:val="00EB1643"/>
    <w:rsid w:val="00EB2C8B"/>
    <w:rsid w:val="00EB48DC"/>
    <w:rsid w:val="00EB5CE4"/>
    <w:rsid w:val="00EB64E2"/>
    <w:rsid w:val="00EB7906"/>
    <w:rsid w:val="00EC17B6"/>
    <w:rsid w:val="00EC2D87"/>
    <w:rsid w:val="00EC389D"/>
    <w:rsid w:val="00EC5256"/>
    <w:rsid w:val="00ED067F"/>
    <w:rsid w:val="00ED0C2B"/>
    <w:rsid w:val="00ED29E8"/>
    <w:rsid w:val="00ED3B35"/>
    <w:rsid w:val="00ED4FC8"/>
    <w:rsid w:val="00ED5570"/>
    <w:rsid w:val="00EE0423"/>
    <w:rsid w:val="00EE4D03"/>
    <w:rsid w:val="00EE5126"/>
    <w:rsid w:val="00EE593E"/>
    <w:rsid w:val="00EF08A1"/>
    <w:rsid w:val="00EF5F4B"/>
    <w:rsid w:val="00F014DA"/>
    <w:rsid w:val="00F01E13"/>
    <w:rsid w:val="00F0506D"/>
    <w:rsid w:val="00F05689"/>
    <w:rsid w:val="00F0766C"/>
    <w:rsid w:val="00F104FF"/>
    <w:rsid w:val="00F12E4E"/>
    <w:rsid w:val="00F15BA5"/>
    <w:rsid w:val="00F213B6"/>
    <w:rsid w:val="00F21C6A"/>
    <w:rsid w:val="00F27C31"/>
    <w:rsid w:val="00F31973"/>
    <w:rsid w:val="00F31C43"/>
    <w:rsid w:val="00F34D80"/>
    <w:rsid w:val="00F37894"/>
    <w:rsid w:val="00F4192C"/>
    <w:rsid w:val="00F4287F"/>
    <w:rsid w:val="00F46E21"/>
    <w:rsid w:val="00F47AF5"/>
    <w:rsid w:val="00F5018F"/>
    <w:rsid w:val="00F51B39"/>
    <w:rsid w:val="00F54A25"/>
    <w:rsid w:val="00F54B27"/>
    <w:rsid w:val="00F54CFC"/>
    <w:rsid w:val="00F56F6A"/>
    <w:rsid w:val="00F56F84"/>
    <w:rsid w:val="00F62004"/>
    <w:rsid w:val="00F62300"/>
    <w:rsid w:val="00F63B41"/>
    <w:rsid w:val="00F665B2"/>
    <w:rsid w:val="00F66F53"/>
    <w:rsid w:val="00F66F7A"/>
    <w:rsid w:val="00F707BA"/>
    <w:rsid w:val="00F72113"/>
    <w:rsid w:val="00F73D5C"/>
    <w:rsid w:val="00F75B62"/>
    <w:rsid w:val="00F85130"/>
    <w:rsid w:val="00F8758A"/>
    <w:rsid w:val="00F920F8"/>
    <w:rsid w:val="00F92762"/>
    <w:rsid w:val="00F965BC"/>
    <w:rsid w:val="00FA5B1E"/>
    <w:rsid w:val="00FA6B87"/>
    <w:rsid w:val="00FB0D79"/>
    <w:rsid w:val="00FB2E32"/>
    <w:rsid w:val="00FB2FBC"/>
    <w:rsid w:val="00FB38C4"/>
    <w:rsid w:val="00FB6A2E"/>
    <w:rsid w:val="00FB71B9"/>
    <w:rsid w:val="00FC13FB"/>
    <w:rsid w:val="00FC4661"/>
    <w:rsid w:val="00FC64BE"/>
    <w:rsid w:val="00FC6A9C"/>
    <w:rsid w:val="00FD1965"/>
    <w:rsid w:val="00FD1D0E"/>
    <w:rsid w:val="00FD22E6"/>
    <w:rsid w:val="00FD4BF9"/>
    <w:rsid w:val="00FD7224"/>
    <w:rsid w:val="00FD7E6B"/>
    <w:rsid w:val="00FE4FF8"/>
    <w:rsid w:val="00FE5E10"/>
    <w:rsid w:val="00FE64E7"/>
    <w:rsid w:val="00FE7767"/>
    <w:rsid w:val="00FF045F"/>
    <w:rsid w:val="00FF1233"/>
    <w:rsid w:val="00FF1595"/>
    <w:rsid w:val="00FF33B8"/>
    <w:rsid w:val="00FF3CD7"/>
    <w:rsid w:val="00FF501B"/>
  </w:rsids>
  <m:mathPr>
    <m:mathFont m:val="Cambria Math"/>
    <m:brkBin m:val="before"/>
    <m:brkBinSub m:val="--"/>
    <m:smallFrac m:val="0"/>
    <m:dispDef/>
    <m:lMargin m:val="0"/>
    <m:rMargin m:val="0"/>
    <m:defJc m:val="centerGroup"/>
    <m:wrapIndent m:val="1440"/>
    <m:intLim m:val="subSup"/>
    <m:naryLim m:val="undOvr"/>
  </m:mathPr>
  <w:themeFontLang w:val="en-US" w:bidi="n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57CBFBE"/>
  <w15:docId w15:val="{C32BFBF6-6CA1-4877-878E-D9C04ECD9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C99"/>
    <w:pPr>
      <w:spacing w:line="240" w:lineRule="atLeast"/>
    </w:pPr>
    <w:rPr>
      <w:rFonts w:asciiTheme="minorHAnsi" w:hAnsiTheme="minorHAnsi"/>
      <w:sz w:val="24"/>
    </w:rPr>
  </w:style>
  <w:style w:type="paragraph" w:styleId="Heading1">
    <w:name w:val="heading 1"/>
    <w:aliases w:val="H1-Chap. Head"/>
    <w:basedOn w:val="Normal"/>
    <w:link w:val="Heading1Char"/>
    <w:qFormat/>
    <w:rsid w:val="00E718C8"/>
    <w:pPr>
      <w:pBdr>
        <w:bottom w:val="single" w:sz="24" w:space="4" w:color="105D89"/>
      </w:pBdr>
      <w:kinsoku w:val="0"/>
      <w:overflowPunct w:val="0"/>
      <w:autoSpaceDE w:val="0"/>
      <w:autoSpaceDN w:val="0"/>
      <w:adjustRightInd w:val="0"/>
      <w:spacing w:line="480" w:lineRule="exact"/>
      <w:ind w:left="14"/>
      <w:outlineLvl w:val="0"/>
    </w:pPr>
    <w:rPr>
      <w:rFonts w:cs="Myriad Pro"/>
      <w:b/>
      <w:bCs/>
      <w:color w:val="199387"/>
      <w:spacing w:val="-1"/>
      <w:sz w:val="36"/>
      <w:szCs w:val="40"/>
    </w:rPr>
  </w:style>
  <w:style w:type="paragraph" w:styleId="Heading2">
    <w:name w:val="heading 2"/>
    <w:aliases w:val="H2-Sec. Head"/>
    <w:basedOn w:val="Normal"/>
    <w:next w:val="L1-FlLSp12"/>
    <w:qFormat/>
    <w:rsid w:val="00A67CC1"/>
    <w:pPr>
      <w:keepNext/>
      <w:spacing w:after="240" w:line="240" w:lineRule="auto"/>
      <w:jc w:val="center"/>
      <w:outlineLvl w:val="1"/>
    </w:pPr>
    <w:rPr>
      <w:rFonts w:cstheme="minorHAnsi"/>
      <w:b/>
      <w:color w:val="26847A"/>
      <w:sz w:val="40"/>
      <w:szCs w:val="40"/>
    </w:rPr>
  </w:style>
  <w:style w:type="paragraph" w:styleId="Heading3">
    <w:name w:val="heading 3"/>
    <w:aliases w:val="H3-Sec. Head"/>
    <w:basedOn w:val="Heading1"/>
    <w:next w:val="L1-FlLSp12"/>
    <w:qFormat/>
    <w:rsid w:val="00E718C8"/>
    <w:pPr>
      <w:pBdr>
        <w:bottom w:val="none" w:sz="0" w:space="0" w:color="auto"/>
      </w:pBdr>
      <w:spacing w:before="280" w:after="80" w:line="280" w:lineRule="atLeast"/>
      <w:ind w:left="1627" w:hanging="1627"/>
      <w:outlineLvl w:val="2"/>
    </w:pPr>
    <w:rPr>
      <w:rFonts w:ascii="Calibri" w:hAnsi="Calibri"/>
      <w:b w:val="0"/>
      <w:color w:val="105D89"/>
      <w:sz w:val="30"/>
    </w:rPr>
  </w:style>
  <w:style w:type="paragraph" w:styleId="Heading4">
    <w:name w:val="heading 4"/>
    <w:aliases w:val="H4-Sec. Head"/>
    <w:basedOn w:val="Heading1"/>
    <w:next w:val="L1-FlLSp12"/>
    <w:qFormat/>
    <w:rsid w:val="00E718C8"/>
    <w:pPr>
      <w:spacing w:after="360"/>
      <w:ind w:left="1152" w:hanging="1152"/>
      <w:outlineLvl w:val="3"/>
    </w:pPr>
    <w:rPr>
      <w:color w:val="auto"/>
      <w:sz w:val="24"/>
    </w:rPr>
  </w:style>
  <w:style w:type="paragraph" w:styleId="Heading5">
    <w:name w:val="heading 5"/>
    <w:aliases w:val="H5-Sec. Head"/>
    <w:basedOn w:val="Heading1"/>
    <w:next w:val="L1-FlLSp12"/>
    <w:qFormat/>
    <w:rsid w:val="00E718C8"/>
    <w:pPr>
      <w:keepLines/>
      <w:spacing w:after="360"/>
      <w:ind w:left="1152" w:hanging="1152"/>
      <w:outlineLvl w:val="4"/>
    </w:pPr>
    <w:rPr>
      <w:i/>
      <w:color w:val="auto"/>
      <w:sz w:val="24"/>
    </w:rPr>
  </w:style>
  <w:style w:type="paragraph" w:styleId="Heading6">
    <w:name w:val="heading 6"/>
    <w:basedOn w:val="Normal"/>
    <w:next w:val="Normal"/>
    <w:qFormat/>
    <w:rsid w:val="00E718C8"/>
    <w:pPr>
      <w:keepNext/>
      <w:spacing w:before="240"/>
      <w:jc w:val="center"/>
      <w:outlineLvl w:val="5"/>
    </w:pPr>
    <w:rPr>
      <w:b/>
      <w:caps/>
    </w:rPr>
  </w:style>
  <w:style w:type="paragraph" w:styleId="Heading7">
    <w:name w:val="heading 7"/>
    <w:basedOn w:val="Normal"/>
    <w:next w:val="Normal"/>
    <w:qFormat/>
    <w:rsid w:val="00E718C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basedOn w:val="Normal"/>
    <w:rsid w:val="005873FA"/>
    <w:pPr>
      <w:keepNext/>
      <w:spacing w:line="240" w:lineRule="auto"/>
      <w:jc w:val="center"/>
    </w:pPr>
    <w:rPr>
      <w:rFonts w:ascii="Calibri Light" w:hAnsi="Calibri Light"/>
      <w:b/>
      <w:color w:val="FFFFFF" w:themeColor="background1"/>
      <w:sz w:val="40"/>
      <w:szCs w:val="40"/>
    </w:rPr>
  </w:style>
  <w:style w:type="paragraph" w:customStyle="1" w:styleId="C2-CtrSglSp">
    <w:name w:val="C2-Ctr Sgl Sp"/>
    <w:basedOn w:val="Normal"/>
    <w:link w:val="C2-CtrSglSpChar"/>
    <w:rsid w:val="005B684D"/>
    <w:pPr>
      <w:keepNext/>
      <w:jc w:val="center"/>
    </w:pPr>
    <w:rPr>
      <w:rFonts w:ascii="Calibri Light" w:hAnsi="Calibri Light"/>
      <w:b/>
      <w:color w:val="FFFFFF" w:themeColor="background1"/>
      <w:sz w:val="40"/>
      <w:szCs w:val="40"/>
    </w:rPr>
  </w:style>
  <w:style w:type="paragraph" w:customStyle="1" w:styleId="C3-CtrSp12">
    <w:name w:val="C3-Ctr Sp&amp;1/2"/>
    <w:basedOn w:val="Normal"/>
    <w:rsid w:val="00E718C8"/>
    <w:pPr>
      <w:keepLines/>
      <w:spacing w:line="360" w:lineRule="atLeast"/>
      <w:jc w:val="center"/>
    </w:pPr>
  </w:style>
  <w:style w:type="paragraph" w:customStyle="1" w:styleId="E1-Equation">
    <w:name w:val="E1-Equation"/>
    <w:basedOn w:val="Normal"/>
    <w:qFormat/>
    <w:rsid w:val="00E718C8"/>
    <w:pPr>
      <w:tabs>
        <w:tab w:val="center" w:pos="4680"/>
        <w:tab w:val="right" w:pos="9360"/>
      </w:tabs>
    </w:pPr>
    <w:rPr>
      <w:color w:val="105D89"/>
      <w:sz w:val="23"/>
    </w:rPr>
  </w:style>
  <w:style w:type="paragraph" w:customStyle="1" w:styleId="E2-Equation">
    <w:name w:val="E2-Equation"/>
    <w:basedOn w:val="E1-Equation"/>
    <w:qFormat/>
    <w:rsid w:val="00E718C8"/>
    <w:rPr>
      <w:sz w:val="18"/>
    </w:rPr>
  </w:style>
  <w:style w:type="paragraph" w:styleId="Footer">
    <w:name w:val="footer"/>
    <w:basedOn w:val="Normal"/>
    <w:link w:val="FooterChar"/>
    <w:rsid w:val="00E718C8"/>
    <w:pPr>
      <w:tabs>
        <w:tab w:val="right" w:pos="10800"/>
      </w:tabs>
      <w:spacing w:line="280" w:lineRule="atLeast"/>
    </w:pPr>
    <w:rPr>
      <w:b/>
      <w:sz w:val="16"/>
      <w:szCs w:val="18"/>
    </w:rPr>
  </w:style>
  <w:style w:type="paragraph" w:styleId="FootnoteText">
    <w:name w:val="footnote text"/>
    <w:aliases w:val="F1"/>
    <w:link w:val="FootnoteTextChar"/>
    <w:uiPriority w:val="99"/>
    <w:rsid w:val="00DE64E6"/>
    <w:pPr>
      <w:tabs>
        <w:tab w:val="left" w:pos="120"/>
      </w:tabs>
      <w:spacing w:after="80" w:line="200" w:lineRule="atLeast"/>
      <w:ind w:left="115" w:hanging="115"/>
    </w:pPr>
    <w:rPr>
      <w:rFonts w:asciiTheme="minorHAnsi" w:hAnsiTheme="minorHAnsi"/>
      <w:sz w:val="18"/>
      <w:szCs w:val="18"/>
    </w:rPr>
  </w:style>
  <w:style w:type="paragraph" w:styleId="Header">
    <w:name w:val="header"/>
    <w:basedOn w:val="Normal"/>
    <w:link w:val="HeaderChar"/>
    <w:rsid w:val="00E718C8"/>
    <w:pPr>
      <w:pBdr>
        <w:bottom w:val="single" w:sz="2" w:space="8" w:color="434343"/>
      </w:pBdr>
      <w:tabs>
        <w:tab w:val="right" w:pos="10800"/>
      </w:tabs>
      <w:spacing w:line="200" w:lineRule="exact"/>
    </w:pPr>
    <w:rPr>
      <w:b/>
      <w:color w:val="434343"/>
      <w:sz w:val="19"/>
      <w:szCs w:val="18"/>
    </w:rPr>
  </w:style>
  <w:style w:type="paragraph" w:customStyle="1" w:styleId="L1-FlLSp12">
    <w:name w:val="L1-FlL Sp&amp;1/2"/>
    <w:basedOn w:val="Normal"/>
    <w:rsid w:val="00A67CC1"/>
    <w:rPr>
      <w:color w:val="000000" w:themeColor="text1"/>
      <w:sz w:val="20"/>
    </w:rPr>
  </w:style>
  <w:style w:type="paragraph" w:customStyle="1" w:styleId="N0-FlLftBullet">
    <w:name w:val="N0-Fl Lft Bullet"/>
    <w:basedOn w:val="Normal"/>
    <w:rsid w:val="00E718C8"/>
    <w:pPr>
      <w:tabs>
        <w:tab w:val="left" w:pos="576"/>
      </w:tabs>
      <w:spacing w:after="240"/>
      <w:ind w:left="576" w:hanging="576"/>
    </w:pPr>
  </w:style>
  <w:style w:type="paragraph" w:customStyle="1" w:styleId="N1-1stBullet">
    <w:name w:val="N1-1st Bullet"/>
    <w:basedOn w:val="B1-Bullet"/>
    <w:qFormat/>
    <w:rsid w:val="00746F2B"/>
  </w:style>
  <w:style w:type="paragraph" w:customStyle="1" w:styleId="N2-2ndBullet">
    <w:name w:val="N2-2nd Bullet"/>
    <w:basedOn w:val="Normal"/>
    <w:link w:val="N2-2ndBulletChar"/>
    <w:qFormat/>
    <w:rsid w:val="00746F2B"/>
    <w:pPr>
      <w:numPr>
        <w:numId w:val="4"/>
      </w:numPr>
      <w:spacing w:line="240" w:lineRule="auto"/>
    </w:pPr>
    <w:rPr>
      <w:rFonts w:ascii="Calibri Light" w:hAnsi="Calibri Light"/>
      <w:sz w:val="18"/>
      <w:szCs w:val="18"/>
    </w:rPr>
  </w:style>
  <w:style w:type="paragraph" w:customStyle="1" w:styleId="N3-3rdBullet">
    <w:name w:val="N3-3rd Bullet"/>
    <w:basedOn w:val="ListParagraph"/>
    <w:rsid w:val="005A60E3"/>
    <w:pPr>
      <w:numPr>
        <w:ilvl w:val="1"/>
        <w:numId w:val="5"/>
      </w:numPr>
      <w:spacing w:before="0" w:beforeAutospacing="0" w:line="240" w:lineRule="auto"/>
      <w:ind w:left="720"/>
    </w:pPr>
    <w:rPr>
      <w:rFonts w:ascii="Calibri Light" w:hAnsi="Calibri Light"/>
    </w:rPr>
  </w:style>
  <w:style w:type="paragraph" w:customStyle="1" w:styleId="N4-4thBullet">
    <w:name w:val="N4-4th Bullet"/>
    <w:basedOn w:val="N3-3rdBullet"/>
    <w:rsid w:val="0017362A"/>
    <w:pPr>
      <w:numPr>
        <w:numId w:val="6"/>
      </w:numPr>
      <w:contextualSpacing w:val="0"/>
    </w:pPr>
    <w:rPr>
      <w:sz w:val="18"/>
      <w:szCs w:val="18"/>
    </w:rPr>
  </w:style>
  <w:style w:type="paragraph" w:customStyle="1" w:styleId="N5-5thBullet">
    <w:name w:val="N5-5th Bullet"/>
    <w:basedOn w:val="Normal"/>
    <w:rsid w:val="00E718C8"/>
    <w:pPr>
      <w:tabs>
        <w:tab w:val="left" w:pos="3456"/>
      </w:tabs>
      <w:spacing w:after="240"/>
      <w:ind w:left="3456" w:hanging="576"/>
    </w:pPr>
  </w:style>
  <w:style w:type="paragraph" w:customStyle="1" w:styleId="N6-DateInd">
    <w:name w:val="N6-Date Ind."/>
    <w:basedOn w:val="Normal"/>
    <w:rsid w:val="00E718C8"/>
    <w:pPr>
      <w:tabs>
        <w:tab w:val="left" w:pos="4910"/>
      </w:tabs>
      <w:ind w:left="4910"/>
    </w:pPr>
  </w:style>
  <w:style w:type="paragraph" w:customStyle="1" w:styleId="N7-3Block">
    <w:name w:val="N7-3&quot; Block"/>
    <w:basedOn w:val="Normal"/>
    <w:rsid w:val="00E718C8"/>
    <w:pPr>
      <w:tabs>
        <w:tab w:val="left" w:pos="1152"/>
      </w:tabs>
      <w:ind w:left="1152" w:right="1152"/>
    </w:pPr>
  </w:style>
  <w:style w:type="paragraph" w:customStyle="1" w:styleId="N8-QxQBlock">
    <w:name w:val="N8-QxQ Block"/>
    <w:basedOn w:val="Normal"/>
    <w:rsid w:val="00E718C8"/>
    <w:pPr>
      <w:tabs>
        <w:tab w:val="left" w:pos="1152"/>
      </w:tabs>
      <w:spacing w:after="360" w:line="360" w:lineRule="atLeast"/>
      <w:ind w:left="1152" w:hanging="1152"/>
    </w:pPr>
  </w:style>
  <w:style w:type="paragraph" w:customStyle="1" w:styleId="P1-StandPara">
    <w:name w:val="P1-Stand Para"/>
    <w:basedOn w:val="Normal"/>
    <w:rsid w:val="00E718C8"/>
    <w:pPr>
      <w:spacing w:line="360" w:lineRule="atLeast"/>
      <w:ind w:firstLine="1152"/>
    </w:pPr>
  </w:style>
  <w:style w:type="paragraph" w:customStyle="1" w:styleId="Q1-BestFinQ">
    <w:name w:val="Q1-Best/Fin Q"/>
    <w:qFormat/>
    <w:rsid w:val="00E718C8"/>
    <w:pPr>
      <w:keepNext/>
      <w:pBdr>
        <w:top w:val="single" w:sz="8" w:space="4" w:color="105D89"/>
        <w:left w:val="single" w:sz="8" w:space="12" w:color="105D89"/>
        <w:bottom w:val="single" w:sz="8" w:space="4" w:color="105D89"/>
        <w:right w:val="single" w:sz="8" w:space="12" w:color="105D89"/>
      </w:pBdr>
      <w:ind w:left="288" w:right="288"/>
    </w:pPr>
    <w:rPr>
      <w:rFonts w:asciiTheme="minorHAnsi" w:hAnsiTheme="minorHAnsi" w:cs="Times New Roman Bold"/>
      <w:b/>
      <w:color w:val="105D89"/>
      <w:sz w:val="23"/>
    </w:rPr>
  </w:style>
  <w:style w:type="paragraph" w:customStyle="1" w:styleId="SH-SglSpHead">
    <w:name w:val="SH-Sgl Sp Head"/>
    <w:rsid w:val="00E718C8"/>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5B684D"/>
    <w:pPr>
      <w:keepNext/>
    </w:pPr>
    <w:rPr>
      <w:rFonts w:ascii="Calibri Light" w:hAnsi="Calibri Light"/>
      <w:b/>
      <w:color w:val="FFFFFF" w:themeColor="background1"/>
      <w:szCs w:val="24"/>
    </w:rPr>
  </w:style>
  <w:style w:type="paragraph" w:customStyle="1" w:styleId="SP-SglSpPara">
    <w:name w:val="SP-Sgl Sp Para"/>
    <w:basedOn w:val="Normal"/>
    <w:rsid w:val="00E718C8"/>
    <w:pPr>
      <w:tabs>
        <w:tab w:val="left" w:pos="576"/>
      </w:tabs>
      <w:ind w:firstLine="576"/>
    </w:pPr>
  </w:style>
  <w:style w:type="paragraph" w:customStyle="1" w:styleId="T0-ChapPgHd">
    <w:name w:val="T0-Chap/Pg Hd"/>
    <w:basedOn w:val="Normal"/>
    <w:rsid w:val="00E718C8"/>
    <w:pPr>
      <w:tabs>
        <w:tab w:val="left" w:pos="8460"/>
      </w:tabs>
    </w:pPr>
    <w:rPr>
      <w:b/>
      <w:sz w:val="26"/>
      <w:u w:val="words"/>
    </w:rPr>
  </w:style>
  <w:style w:type="paragraph" w:styleId="TOC1">
    <w:name w:val="toc 1"/>
    <w:basedOn w:val="Normal"/>
    <w:uiPriority w:val="39"/>
    <w:rsid w:val="00E718C8"/>
    <w:pPr>
      <w:tabs>
        <w:tab w:val="left" w:pos="1440"/>
        <w:tab w:val="right" w:leader="dot" w:pos="8640"/>
      </w:tabs>
      <w:spacing w:before="240" w:after="240"/>
      <w:ind w:left="1440" w:right="1800" w:hanging="1152"/>
    </w:pPr>
    <w:rPr>
      <w:sz w:val="23"/>
    </w:rPr>
  </w:style>
  <w:style w:type="paragraph" w:styleId="TOC2">
    <w:name w:val="toc 2"/>
    <w:basedOn w:val="Normal"/>
    <w:uiPriority w:val="39"/>
    <w:rsid w:val="00E718C8"/>
    <w:pPr>
      <w:tabs>
        <w:tab w:val="left" w:pos="2160"/>
        <w:tab w:val="right" w:leader="dot" w:pos="8640"/>
      </w:tabs>
      <w:ind w:left="2160" w:right="1800" w:hanging="720"/>
    </w:pPr>
    <w:rPr>
      <w:sz w:val="23"/>
      <w:szCs w:val="22"/>
    </w:rPr>
  </w:style>
  <w:style w:type="paragraph" w:styleId="TOC3">
    <w:name w:val="toc 3"/>
    <w:basedOn w:val="Normal"/>
    <w:uiPriority w:val="39"/>
    <w:rsid w:val="00E718C8"/>
    <w:pPr>
      <w:tabs>
        <w:tab w:val="left" w:pos="3024"/>
        <w:tab w:val="right" w:leader="dot" w:pos="8640"/>
      </w:tabs>
      <w:ind w:left="3024" w:right="1800" w:hanging="864"/>
    </w:pPr>
    <w:rPr>
      <w:sz w:val="23"/>
    </w:rPr>
  </w:style>
  <w:style w:type="paragraph" w:styleId="TOC4">
    <w:name w:val="toc 4"/>
    <w:basedOn w:val="Normal"/>
    <w:rsid w:val="00E718C8"/>
    <w:pPr>
      <w:tabs>
        <w:tab w:val="left" w:pos="3888"/>
        <w:tab w:val="right" w:leader="dot" w:pos="8208"/>
        <w:tab w:val="left" w:pos="8640"/>
      </w:tabs>
      <w:ind w:left="3888" w:right="1800" w:hanging="864"/>
    </w:pPr>
    <w:rPr>
      <w:rFonts w:ascii="Myriad Pro" w:hAnsi="Myriad Pro"/>
      <w:sz w:val="21"/>
    </w:rPr>
  </w:style>
  <w:style w:type="paragraph" w:styleId="TOC5">
    <w:name w:val="toc 5"/>
    <w:basedOn w:val="Normal"/>
    <w:uiPriority w:val="39"/>
    <w:rsid w:val="00E718C8"/>
    <w:pPr>
      <w:tabs>
        <w:tab w:val="left" w:pos="1440"/>
        <w:tab w:val="right" w:leader="dot" w:pos="8640"/>
      </w:tabs>
      <w:spacing w:after="240"/>
      <w:ind w:left="1440" w:right="1800" w:hanging="1152"/>
    </w:pPr>
    <w:rPr>
      <w:rFonts w:ascii="Myriad Pro" w:hAnsi="Myriad Pro"/>
      <w:sz w:val="21"/>
    </w:rPr>
  </w:style>
  <w:style w:type="paragraph" w:customStyle="1" w:styleId="TT-TableTitle">
    <w:name w:val="TT-Table Title"/>
    <w:rsid w:val="00E718C8"/>
    <w:pPr>
      <w:keepNext/>
      <w:spacing w:after="80" w:line="360" w:lineRule="atLeast"/>
      <w:ind w:left="1440" w:hanging="1440"/>
    </w:pPr>
    <w:rPr>
      <w:rFonts w:ascii="Calibri" w:hAnsi="Calibri"/>
      <w:color w:val="199387"/>
      <w:sz w:val="32"/>
    </w:rPr>
  </w:style>
  <w:style w:type="paragraph" w:customStyle="1" w:styleId="CT-ContractInformation">
    <w:name w:val="CT-Contract Information"/>
    <w:basedOn w:val="Normal"/>
    <w:rsid w:val="00E718C8"/>
    <w:pPr>
      <w:tabs>
        <w:tab w:val="left" w:pos="2232"/>
      </w:tabs>
      <w:spacing w:line="240" w:lineRule="exact"/>
    </w:pPr>
    <w:rPr>
      <w:vanish/>
    </w:rPr>
  </w:style>
  <w:style w:type="paragraph" w:customStyle="1" w:styleId="R1-ResPara">
    <w:name w:val="R1-Res. Para"/>
    <w:rsid w:val="00E718C8"/>
    <w:pPr>
      <w:spacing w:line="240" w:lineRule="atLeast"/>
      <w:ind w:left="288"/>
    </w:pPr>
    <w:rPr>
      <w:rFonts w:ascii="Garamond" w:hAnsi="Garamond"/>
      <w:sz w:val="24"/>
    </w:rPr>
  </w:style>
  <w:style w:type="paragraph" w:customStyle="1" w:styleId="R2-ResBullet">
    <w:name w:val="R2-Res Bullet"/>
    <w:basedOn w:val="Normal"/>
    <w:rsid w:val="00E718C8"/>
    <w:pPr>
      <w:tabs>
        <w:tab w:val="left" w:pos="720"/>
      </w:tabs>
      <w:ind w:left="720" w:hanging="432"/>
    </w:pPr>
  </w:style>
  <w:style w:type="paragraph" w:customStyle="1" w:styleId="RF-Reference">
    <w:name w:val="RF-Reference"/>
    <w:basedOn w:val="Normal"/>
    <w:rsid w:val="00E718C8"/>
    <w:pPr>
      <w:spacing w:line="240" w:lineRule="exact"/>
      <w:ind w:left="216" w:hanging="216"/>
    </w:pPr>
  </w:style>
  <w:style w:type="paragraph" w:customStyle="1" w:styleId="RH-SglSpHead">
    <w:name w:val="RH-Sgl Sp Head"/>
    <w:next w:val="RL-FlLftSgl"/>
    <w:rsid w:val="00E718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E718C8"/>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E718C8"/>
    <w:pPr>
      <w:keepNext/>
      <w:spacing w:line="240" w:lineRule="exact"/>
    </w:pPr>
    <w:rPr>
      <w:u w:val="single"/>
    </w:rPr>
  </w:style>
  <w:style w:type="paragraph" w:customStyle="1" w:styleId="Header-1">
    <w:name w:val="Header-1"/>
    <w:rsid w:val="00E718C8"/>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N2-2ndBullet"/>
    <w:qFormat/>
    <w:rsid w:val="00E718C8"/>
    <w:pPr>
      <w:keepLines/>
      <w:numPr>
        <w:numId w:val="1"/>
      </w:numPr>
      <w:ind w:left="288" w:hanging="288"/>
    </w:pPr>
    <w:rPr>
      <w:sz w:val="20"/>
      <w:szCs w:val="21"/>
    </w:rPr>
  </w:style>
  <w:style w:type="character" w:styleId="PageNumber">
    <w:name w:val="page number"/>
    <w:basedOn w:val="DefaultParagraphFont"/>
    <w:rsid w:val="00E718C8"/>
  </w:style>
  <w:style w:type="paragraph" w:customStyle="1" w:styleId="R0-FLLftSglBoldItalic">
    <w:name w:val="R0-FL Lft Sgl Bold Italic"/>
    <w:rsid w:val="00E718C8"/>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E718C8"/>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E718C8"/>
    <w:pPr>
      <w:spacing w:after="360"/>
    </w:pPr>
    <w:rPr>
      <w:b w:val="0"/>
    </w:rPr>
  </w:style>
  <w:style w:type="paragraph" w:customStyle="1" w:styleId="TF-TblFN">
    <w:name w:val="TF-Tbl FN"/>
    <w:basedOn w:val="FootnoteText"/>
    <w:rsid w:val="00E718C8"/>
  </w:style>
  <w:style w:type="paragraph" w:customStyle="1" w:styleId="TH-TableHeading">
    <w:name w:val="TH-Table Heading"/>
    <w:qFormat/>
    <w:rsid w:val="00E718C8"/>
    <w:pPr>
      <w:keepNext/>
      <w:tabs>
        <w:tab w:val="center" w:pos="2520"/>
        <w:tab w:val="center" w:pos="5400"/>
        <w:tab w:val="center" w:pos="8280"/>
      </w:tabs>
      <w:spacing w:before="40" w:after="40" w:line="240" w:lineRule="atLeast"/>
      <w:jc w:val="center"/>
    </w:pPr>
    <w:rPr>
      <w:rFonts w:asciiTheme="minorHAnsi" w:eastAsiaTheme="minorEastAsia" w:hAnsiTheme="minorHAnsi" w:cstheme="minorHAnsi"/>
      <w:b/>
      <w:color w:val="FFFFFF" w:themeColor="background1"/>
      <w:sz w:val="22"/>
      <w:szCs w:val="22"/>
    </w:rPr>
  </w:style>
  <w:style w:type="paragraph" w:styleId="TOC6">
    <w:name w:val="toc 6"/>
    <w:semiHidden/>
    <w:rsid w:val="00E718C8"/>
    <w:pPr>
      <w:tabs>
        <w:tab w:val="right" w:leader="dot" w:pos="8208"/>
        <w:tab w:val="left" w:pos="8640"/>
      </w:tabs>
      <w:ind w:left="288"/>
    </w:pPr>
    <w:rPr>
      <w:rFonts w:ascii="Garamond" w:hAnsi="Garamond"/>
      <w:sz w:val="24"/>
      <w:szCs w:val="22"/>
    </w:rPr>
  </w:style>
  <w:style w:type="paragraph" w:styleId="TOC7">
    <w:name w:val="toc 7"/>
    <w:semiHidden/>
    <w:rsid w:val="00E718C8"/>
    <w:pPr>
      <w:tabs>
        <w:tab w:val="right" w:leader="dot" w:pos="8208"/>
        <w:tab w:val="left" w:pos="8640"/>
      </w:tabs>
      <w:ind w:left="1440"/>
    </w:pPr>
    <w:rPr>
      <w:rFonts w:ascii="Garamond" w:hAnsi="Garamond"/>
      <w:sz w:val="24"/>
      <w:szCs w:val="22"/>
    </w:rPr>
  </w:style>
  <w:style w:type="paragraph" w:styleId="TOC8">
    <w:name w:val="toc 8"/>
    <w:semiHidden/>
    <w:rsid w:val="00E718C8"/>
    <w:pPr>
      <w:tabs>
        <w:tab w:val="right" w:leader="dot" w:pos="8208"/>
        <w:tab w:val="left" w:pos="8640"/>
      </w:tabs>
      <w:ind w:left="2160"/>
    </w:pPr>
    <w:rPr>
      <w:rFonts w:ascii="Garamond" w:hAnsi="Garamond"/>
      <w:sz w:val="24"/>
      <w:szCs w:val="22"/>
    </w:rPr>
  </w:style>
  <w:style w:type="paragraph" w:styleId="TOC9">
    <w:name w:val="toc 9"/>
    <w:semiHidden/>
    <w:rsid w:val="00E718C8"/>
    <w:pPr>
      <w:tabs>
        <w:tab w:val="right" w:leader="dot" w:pos="8208"/>
        <w:tab w:val="left" w:pos="8640"/>
      </w:tabs>
      <w:ind w:left="3024"/>
    </w:pPr>
    <w:rPr>
      <w:rFonts w:ascii="Garamond" w:hAnsi="Garamond"/>
      <w:sz w:val="24"/>
      <w:szCs w:val="22"/>
    </w:rPr>
  </w:style>
  <w:style w:type="paragraph" w:customStyle="1" w:styleId="TX-TableText">
    <w:name w:val="TX-Table Text"/>
    <w:qFormat/>
    <w:rsid w:val="00E718C8"/>
    <w:rPr>
      <w:rFonts w:ascii="Calibri" w:hAnsi="Calibri"/>
    </w:rPr>
  </w:style>
  <w:style w:type="paragraph" w:styleId="BalloonText">
    <w:name w:val="Balloon Text"/>
    <w:basedOn w:val="Normal"/>
    <w:link w:val="BalloonTextChar"/>
    <w:uiPriority w:val="99"/>
    <w:semiHidden/>
    <w:unhideWhenUsed/>
    <w:rsid w:val="00E718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8C8"/>
    <w:rPr>
      <w:rFonts w:ascii="Tahoma" w:hAnsi="Tahoma" w:cs="Tahoma"/>
      <w:sz w:val="16"/>
      <w:szCs w:val="16"/>
    </w:rPr>
  </w:style>
  <w:style w:type="character" w:styleId="FootnoteReference">
    <w:name w:val="footnote reference"/>
    <w:basedOn w:val="DefaultParagraphFont"/>
    <w:uiPriority w:val="99"/>
    <w:semiHidden/>
    <w:unhideWhenUsed/>
    <w:rsid w:val="00E718C8"/>
    <w:rPr>
      <w:vertAlign w:val="superscript"/>
    </w:rPr>
  </w:style>
  <w:style w:type="character" w:styleId="Hyperlink">
    <w:name w:val="Hyperlink"/>
    <w:basedOn w:val="DefaultParagraphFont"/>
    <w:uiPriority w:val="99"/>
    <w:unhideWhenUsed/>
    <w:rsid w:val="00E718C8"/>
    <w:rPr>
      <w:color w:val="0000FF" w:themeColor="hyperlink"/>
      <w:u w:val="single"/>
    </w:rPr>
  </w:style>
  <w:style w:type="paragraph" w:styleId="Title">
    <w:name w:val="Title"/>
    <w:basedOn w:val="Normal"/>
    <w:next w:val="Normal"/>
    <w:link w:val="TitleChar"/>
    <w:uiPriority w:val="10"/>
    <w:rsid w:val="00E718C8"/>
    <w:pPr>
      <w:spacing w:after="400" w:line="620" w:lineRule="atLeast"/>
      <w:ind w:left="1498"/>
    </w:pPr>
    <w:rPr>
      <w:rFonts w:ascii="Calibri" w:hAnsi="Calibri"/>
      <w:b/>
      <w:color w:val="FFFFFF" w:themeColor="background1"/>
      <w:sz w:val="56"/>
      <w:szCs w:val="56"/>
    </w:rPr>
  </w:style>
  <w:style w:type="character" w:customStyle="1" w:styleId="TitleChar">
    <w:name w:val="Title Char"/>
    <w:basedOn w:val="DefaultParagraphFont"/>
    <w:link w:val="Title"/>
    <w:uiPriority w:val="10"/>
    <w:rsid w:val="00E718C8"/>
    <w:rPr>
      <w:rFonts w:ascii="Calibri" w:hAnsi="Calibri"/>
      <w:b/>
      <w:color w:val="FFFFFF" w:themeColor="background1"/>
      <w:sz w:val="56"/>
      <w:szCs w:val="56"/>
    </w:rPr>
  </w:style>
  <w:style w:type="character" w:customStyle="1" w:styleId="FootnoteTextChar">
    <w:name w:val="Footnote Text Char"/>
    <w:aliases w:val="F1 Char"/>
    <w:basedOn w:val="DefaultParagraphFont"/>
    <w:link w:val="FootnoteText"/>
    <w:uiPriority w:val="99"/>
    <w:rsid w:val="00DE64E6"/>
    <w:rPr>
      <w:rFonts w:asciiTheme="minorHAnsi" w:hAnsiTheme="minorHAnsi"/>
      <w:sz w:val="18"/>
      <w:szCs w:val="18"/>
    </w:rPr>
  </w:style>
  <w:style w:type="paragraph" w:customStyle="1" w:styleId="H2-Withtopbar">
    <w:name w:val="H2-With top bar"/>
    <w:basedOn w:val="Heading2"/>
    <w:qFormat/>
    <w:rsid w:val="00E718C8"/>
    <w:pPr>
      <w:pBdr>
        <w:top w:val="single" w:sz="8" w:space="6" w:color="199387"/>
      </w:pBdr>
      <w:spacing w:before="280"/>
    </w:pPr>
  </w:style>
  <w:style w:type="paragraph" w:customStyle="1" w:styleId="Q2-BestFinQ">
    <w:name w:val="Q2-Best/Fin Q"/>
    <w:basedOn w:val="Q1-BestFinQ"/>
    <w:qFormat/>
    <w:rsid w:val="00E718C8"/>
  </w:style>
  <w:style w:type="table" w:customStyle="1" w:styleId="IDCFormulas">
    <w:name w:val="IDC Formulas"/>
    <w:basedOn w:val="TableNormal"/>
    <w:uiPriority w:val="99"/>
    <w:rsid w:val="00E718C8"/>
    <w:pPr>
      <w:widowControl w:val="0"/>
      <w:spacing w:line="180" w:lineRule="atLeast"/>
    </w:pPr>
    <w:rPr>
      <w:rFonts w:ascii="Myriad Pro" w:hAnsi="Myriad Pro"/>
      <w:color w:val="105D89"/>
      <w:sz w:val="18"/>
    </w:rPr>
    <w:tblPr>
      <w:tblCellMar>
        <w:left w:w="0" w:type="dxa"/>
        <w:right w:w="0" w:type="dxa"/>
      </w:tblCellMar>
    </w:tblPr>
    <w:trPr>
      <w:cantSplit/>
    </w:trPr>
    <w:tcPr>
      <w:vAlign w:val="center"/>
    </w:tcPr>
  </w:style>
  <w:style w:type="table" w:customStyle="1" w:styleId="IDCExhibit">
    <w:name w:val="IDC Exhibit"/>
    <w:basedOn w:val="TableNormal"/>
    <w:uiPriority w:val="99"/>
    <w:rsid w:val="00E718C8"/>
    <w:pPr>
      <w:jc w:val="center"/>
    </w:pPr>
    <w:rPr>
      <w:rFonts w:ascii="Myriad Pro" w:hAnsi="Myriad Pro"/>
      <w:color w:val="434343"/>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
    <w:tcPr>
      <w:vAlign w:val="bottom"/>
    </w:tcPr>
    <w:tblStylePr w:type="firstRow">
      <w:pPr>
        <w:jc w:val="center"/>
      </w:pPr>
      <w:rPr>
        <w:rFonts w:ascii="GungsuhChe" w:hAnsi="GungsuhChe"/>
        <w:color w:val="FFFFFF" w:themeColor="background1"/>
        <w:sz w:val="20"/>
      </w:rPr>
      <w:tblPr/>
      <w:tcPr>
        <w:shd w:val="clear" w:color="auto" w:fill="105D89"/>
      </w:tcPr>
    </w:tblStylePr>
    <w:tblStylePr w:type="lastRow">
      <w:pPr>
        <w:jc w:val="center"/>
      </w:pPr>
      <w:rPr>
        <w:rFonts w:ascii="GungsuhChe" w:hAnsi="GungsuhChe"/>
        <w:sz w:val="20"/>
      </w:rPr>
      <w:tblPr/>
      <w:tcPr>
        <w:shd w:val="clear" w:color="auto" w:fill="DDE6E4"/>
      </w:tcPr>
    </w:tblStylePr>
    <w:tblStylePr w:type="firstCol">
      <w:pPr>
        <w:jc w:val="left"/>
      </w:pPr>
      <w:rPr>
        <w:rFonts w:ascii="GungsuhChe" w:hAnsi="GungsuhChe"/>
        <w:sz w:val="20"/>
      </w:rPr>
    </w:tblStylePr>
    <w:tblStylePr w:type="lastCol">
      <w:rPr>
        <w:rFonts w:ascii="GungsuhChe" w:hAnsi="GungsuhChe"/>
        <w:sz w:val="20"/>
      </w:rPr>
      <w:tblPr/>
      <w:tcPr>
        <w:shd w:val="clear" w:color="auto" w:fill="DDE6E4"/>
      </w:tcPr>
    </w:tblStylePr>
    <w:tblStylePr w:type="band1Vert">
      <w:rPr>
        <w:rFonts w:ascii="GungsuhChe" w:hAnsi="GungsuhChe"/>
        <w:sz w:val="20"/>
      </w:rPr>
    </w:tblStylePr>
    <w:tblStylePr w:type="band2Vert">
      <w:rPr>
        <w:rFonts w:ascii="GungsuhChe" w:hAnsi="GungsuhChe"/>
        <w:sz w:val="20"/>
      </w:rPr>
    </w:tblStylePr>
    <w:tblStylePr w:type="band1Horz">
      <w:rPr>
        <w:rFonts w:ascii="GungsuhChe" w:hAnsi="GungsuhChe"/>
        <w:sz w:val="20"/>
      </w:rPr>
    </w:tblStylePr>
    <w:tblStylePr w:type="band2Horz">
      <w:rPr>
        <w:rFonts w:ascii="GungsuhChe" w:hAnsi="GungsuhChe"/>
        <w:sz w:val="20"/>
      </w:rPr>
    </w:tblStylePr>
    <w:tblStylePr w:type="neCell">
      <w:rPr>
        <w:rFonts w:ascii="GungsuhChe" w:hAnsi="GungsuhChe"/>
        <w:sz w:val="20"/>
      </w:rPr>
      <w:tblPr/>
      <w:tcPr>
        <w:shd w:val="clear" w:color="auto" w:fill="105D89"/>
      </w:tcPr>
    </w:tblStylePr>
    <w:tblStylePr w:type="nwCell">
      <w:rPr>
        <w:rFonts w:ascii="GungsuhChe" w:hAnsi="GungsuhChe"/>
        <w:sz w:val="20"/>
      </w:rPr>
    </w:tblStylePr>
    <w:tblStylePr w:type="seCell">
      <w:rPr>
        <w:rFonts w:ascii="GungsuhChe" w:hAnsi="GungsuhChe"/>
        <w:sz w:val="20"/>
      </w:rPr>
      <w:tblPr/>
      <w:tcPr>
        <w:shd w:val="clear" w:color="auto" w:fill="DDE6E4"/>
      </w:tcPr>
    </w:tblStylePr>
    <w:tblStylePr w:type="swCell">
      <w:rPr>
        <w:rFonts w:ascii="GungsuhChe" w:hAnsi="GungsuhChe"/>
        <w:sz w:val="20"/>
      </w:rPr>
    </w:tblStylePr>
  </w:style>
  <w:style w:type="table" w:customStyle="1" w:styleId="IDCReference">
    <w:name w:val="IDC Reference"/>
    <w:basedOn w:val="TableNormal"/>
    <w:uiPriority w:val="99"/>
    <w:rsid w:val="00E718C8"/>
    <w:rPr>
      <w:rFonts w:ascii="Myriad Pro" w:hAnsi="Myriad Pro"/>
      <w:color w:val="434343"/>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jc w:val="center"/>
      </w:pPr>
      <w:rPr>
        <w:rFonts w:ascii="GungsuhChe" w:hAnsi="GungsuhChe"/>
        <w:b/>
        <w:color w:val="FFFFFF" w:themeColor="background1"/>
        <w:sz w:val="20"/>
      </w:rPr>
      <w:tblPr/>
      <w:tcPr>
        <w:shd w:val="clear" w:color="auto" w:fill="199387"/>
      </w:tcPr>
    </w:tblStylePr>
    <w:tblStylePr w:type="firstCol">
      <w:pPr>
        <w:jc w:val="left"/>
      </w:pPr>
      <w:rPr>
        <w:rFonts w:ascii="GungsuhChe" w:hAnsi="GungsuhChe"/>
        <w:b/>
        <w:color w:val="434343"/>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tcPr>
    </w:tblStylePr>
  </w:style>
  <w:style w:type="table" w:styleId="TableGrid">
    <w:name w:val="Table Grid"/>
    <w:basedOn w:val="TableNormal"/>
    <w:uiPriority w:val="59"/>
    <w:rsid w:val="00E71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718C8"/>
    <w:pPr>
      <w:keepNext/>
      <w:keepLines/>
      <w:pBdr>
        <w:bottom w:val="none" w:sz="0" w:space="0" w:color="auto"/>
      </w:pBdr>
      <w:kinsoku/>
      <w:overflowPunct/>
      <w:autoSpaceDE/>
      <w:autoSpaceDN/>
      <w:adjustRightInd/>
      <w:spacing w:before="480" w:line="276" w:lineRule="auto"/>
      <w:ind w:left="0"/>
      <w:outlineLvl w:val="9"/>
    </w:pPr>
    <w:rPr>
      <w:rFonts w:asciiTheme="majorHAnsi" w:eastAsiaTheme="majorEastAsia" w:hAnsiTheme="majorHAnsi" w:cstheme="majorBidi"/>
      <w:b w:val="0"/>
      <w:color w:val="365F91" w:themeColor="accent1" w:themeShade="BF"/>
      <w:spacing w:val="0"/>
      <w:sz w:val="28"/>
      <w:szCs w:val="28"/>
      <w:lang w:eastAsia="ja-JP"/>
    </w:rPr>
  </w:style>
  <w:style w:type="paragraph" w:styleId="ListParagraph">
    <w:name w:val="List Paragraph"/>
    <w:basedOn w:val="Normal"/>
    <w:uiPriority w:val="34"/>
    <w:qFormat/>
    <w:rsid w:val="00A254A3"/>
    <w:pPr>
      <w:spacing w:before="100" w:beforeAutospacing="1" w:line="300" w:lineRule="atLeast"/>
      <w:ind w:left="720"/>
      <w:contextualSpacing/>
    </w:pPr>
    <w:rPr>
      <w:rFonts w:ascii="Times New Roman" w:hAnsi="Times New Roman"/>
      <w:szCs w:val="24"/>
    </w:rPr>
  </w:style>
  <w:style w:type="character" w:styleId="CommentReference">
    <w:name w:val="annotation reference"/>
    <w:basedOn w:val="DefaultParagraphFont"/>
    <w:uiPriority w:val="99"/>
    <w:semiHidden/>
    <w:unhideWhenUsed/>
    <w:rsid w:val="0056682E"/>
    <w:rPr>
      <w:sz w:val="16"/>
      <w:szCs w:val="16"/>
    </w:rPr>
  </w:style>
  <w:style w:type="paragraph" w:styleId="TableofFigures">
    <w:name w:val="table of figures"/>
    <w:basedOn w:val="Normal"/>
    <w:next w:val="Normal"/>
    <w:uiPriority w:val="99"/>
    <w:unhideWhenUsed/>
    <w:rsid w:val="00E718C8"/>
    <w:pPr>
      <w:tabs>
        <w:tab w:val="right" w:leader="dot" w:pos="8640"/>
      </w:tabs>
    </w:pPr>
    <w:rPr>
      <w:sz w:val="23"/>
    </w:rPr>
  </w:style>
  <w:style w:type="paragraph" w:customStyle="1" w:styleId="Default">
    <w:name w:val="Default"/>
    <w:rsid w:val="00195428"/>
    <w:pPr>
      <w:autoSpaceDE w:val="0"/>
      <w:autoSpaceDN w:val="0"/>
      <w:adjustRightInd w:val="0"/>
    </w:pPr>
    <w:rPr>
      <w:rFonts w:ascii="Arial" w:eastAsia="Calibri" w:hAnsi="Arial" w:cs="Arial"/>
      <w:color w:val="000000"/>
      <w:sz w:val="24"/>
      <w:szCs w:val="24"/>
    </w:rPr>
  </w:style>
  <w:style w:type="paragraph" w:styleId="CommentText">
    <w:name w:val="annotation text"/>
    <w:basedOn w:val="Normal"/>
    <w:link w:val="CommentTextChar"/>
    <w:uiPriority w:val="99"/>
    <w:unhideWhenUsed/>
    <w:rsid w:val="00692A61"/>
    <w:pPr>
      <w:spacing w:line="240" w:lineRule="auto"/>
    </w:pPr>
    <w:rPr>
      <w:sz w:val="20"/>
    </w:rPr>
  </w:style>
  <w:style w:type="character" w:customStyle="1" w:styleId="CommentTextChar">
    <w:name w:val="Comment Text Char"/>
    <w:basedOn w:val="DefaultParagraphFont"/>
    <w:link w:val="CommentText"/>
    <w:uiPriority w:val="99"/>
    <w:rsid w:val="00692A61"/>
    <w:rPr>
      <w:rFonts w:ascii="Garamond" w:hAnsi="Garamond"/>
    </w:rPr>
  </w:style>
  <w:style w:type="paragraph" w:styleId="CommentSubject">
    <w:name w:val="annotation subject"/>
    <w:basedOn w:val="CommentText"/>
    <w:next w:val="CommentText"/>
    <w:link w:val="CommentSubjectChar"/>
    <w:uiPriority w:val="99"/>
    <w:semiHidden/>
    <w:unhideWhenUsed/>
    <w:rsid w:val="00692A61"/>
    <w:rPr>
      <w:b/>
      <w:bCs/>
    </w:rPr>
  </w:style>
  <w:style w:type="character" w:customStyle="1" w:styleId="CommentSubjectChar">
    <w:name w:val="Comment Subject Char"/>
    <w:basedOn w:val="CommentTextChar"/>
    <w:link w:val="CommentSubject"/>
    <w:uiPriority w:val="99"/>
    <w:semiHidden/>
    <w:rsid w:val="00692A61"/>
    <w:rPr>
      <w:rFonts w:ascii="Garamond" w:hAnsi="Garamond"/>
      <w:b/>
      <w:bCs/>
    </w:rPr>
  </w:style>
  <w:style w:type="character" w:styleId="FollowedHyperlink">
    <w:name w:val="FollowedHyperlink"/>
    <w:basedOn w:val="DefaultParagraphFont"/>
    <w:uiPriority w:val="99"/>
    <w:semiHidden/>
    <w:unhideWhenUsed/>
    <w:rsid w:val="0010751E"/>
    <w:rPr>
      <w:color w:val="800080" w:themeColor="followedHyperlink"/>
      <w:u w:val="single"/>
    </w:rPr>
  </w:style>
  <w:style w:type="paragraph" w:customStyle="1" w:styleId="B2-Bullet2">
    <w:name w:val="B2-Bullet_2"/>
    <w:basedOn w:val="C2-CtrSglSp"/>
    <w:link w:val="B2-Bullet2Char"/>
    <w:qFormat/>
    <w:rsid w:val="00E718C8"/>
    <w:pPr>
      <w:numPr>
        <w:numId w:val="2"/>
      </w:numPr>
      <w:spacing w:after="80" w:line="280" w:lineRule="atLeast"/>
      <w:jc w:val="left"/>
    </w:pPr>
    <w:rPr>
      <w:sz w:val="23"/>
    </w:rPr>
  </w:style>
  <w:style w:type="character" w:customStyle="1" w:styleId="N2-2ndBulletChar">
    <w:name w:val="N2-2nd Bullet Char"/>
    <w:basedOn w:val="DefaultParagraphFont"/>
    <w:link w:val="N2-2ndBullet"/>
    <w:rsid w:val="00746F2B"/>
    <w:rPr>
      <w:rFonts w:ascii="Calibri Light" w:hAnsi="Calibri Light"/>
      <w:sz w:val="18"/>
      <w:szCs w:val="18"/>
    </w:rPr>
  </w:style>
  <w:style w:type="character" w:customStyle="1" w:styleId="C2-CtrSglSpChar">
    <w:name w:val="C2-Ctr Sgl Sp Char"/>
    <w:basedOn w:val="DefaultParagraphFont"/>
    <w:link w:val="C2-CtrSglSp"/>
    <w:rsid w:val="005B684D"/>
    <w:rPr>
      <w:rFonts w:ascii="Calibri Light" w:hAnsi="Calibri Light"/>
      <w:b/>
      <w:color w:val="FFFFFF" w:themeColor="background1"/>
      <w:sz w:val="40"/>
      <w:szCs w:val="40"/>
    </w:rPr>
  </w:style>
  <w:style w:type="paragraph" w:customStyle="1" w:styleId="B1-Bullet">
    <w:name w:val="B1-Bullet"/>
    <w:basedOn w:val="ListParagraph"/>
    <w:link w:val="B1-BulletChar"/>
    <w:qFormat/>
    <w:rsid w:val="00A67CC1"/>
    <w:pPr>
      <w:numPr>
        <w:numId w:val="7"/>
      </w:numPr>
      <w:spacing w:before="0" w:beforeAutospacing="0" w:line="240" w:lineRule="atLeast"/>
      <w:ind w:left="360"/>
    </w:pPr>
    <w:rPr>
      <w:rFonts w:asciiTheme="minorHAnsi" w:hAnsiTheme="minorHAnsi" w:cstheme="minorHAnsi"/>
      <w:color w:val="000000" w:themeColor="text1"/>
      <w:sz w:val="18"/>
      <w:szCs w:val="18"/>
      <w:shd w:val="clear" w:color="auto" w:fill="FFFFFF"/>
    </w:rPr>
  </w:style>
  <w:style w:type="character" w:customStyle="1" w:styleId="B2-Bullet2Char">
    <w:name w:val="B2-Bullet_2 Char"/>
    <w:basedOn w:val="C2-CtrSglSpChar"/>
    <w:link w:val="B2-Bullet2"/>
    <w:rsid w:val="00E718C8"/>
    <w:rPr>
      <w:rFonts w:ascii="Calibri Light" w:hAnsi="Calibri Light"/>
      <w:b/>
      <w:color w:val="FFFFFF" w:themeColor="background1"/>
      <w:sz w:val="23"/>
      <w:szCs w:val="40"/>
    </w:rPr>
  </w:style>
  <w:style w:type="character" w:customStyle="1" w:styleId="B1-BulletChar">
    <w:name w:val="B1-Bullet Char"/>
    <w:basedOn w:val="DefaultParagraphFont"/>
    <w:link w:val="B1-Bullet"/>
    <w:rsid w:val="00A67CC1"/>
    <w:rPr>
      <w:rFonts w:asciiTheme="minorHAnsi" w:hAnsiTheme="minorHAnsi" w:cstheme="minorHAnsi"/>
      <w:color w:val="000000" w:themeColor="text1"/>
      <w:sz w:val="18"/>
      <w:szCs w:val="18"/>
    </w:rPr>
  </w:style>
  <w:style w:type="character" w:customStyle="1" w:styleId="Heading1Char">
    <w:name w:val="Heading 1 Char"/>
    <w:aliases w:val="H1-Chap. Head Char"/>
    <w:basedOn w:val="DefaultParagraphFont"/>
    <w:link w:val="Heading1"/>
    <w:rsid w:val="00574D07"/>
    <w:rPr>
      <w:rFonts w:asciiTheme="minorHAnsi" w:hAnsiTheme="minorHAnsi" w:cs="Myriad Pro"/>
      <w:b/>
      <w:bCs/>
      <w:color w:val="199387"/>
      <w:spacing w:val="-1"/>
      <w:sz w:val="36"/>
      <w:szCs w:val="40"/>
    </w:rPr>
  </w:style>
  <w:style w:type="paragraph" w:styleId="Revision">
    <w:name w:val="Revision"/>
    <w:hidden/>
    <w:uiPriority w:val="99"/>
    <w:semiHidden/>
    <w:rsid w:val="008B4805"/>
    <w:rPr>
      <w:rFonts w:ascii="Garamond" w:hAnsi="Garamond"/>
      <w:sz w:val="24"/>
    </w:rPr>
  </w:style>
  <w:style w:type="paragraph" w:styleId="Subtitle">
    <w:name w:val="Subtitle"/>
    <w:basedOn w:val="Normal"/>
    <w:next w:val="Normal"/>
    <w:link w:val="SubtitleChar"/>
    <w:uiPriority w:val="11"/>
    <w:qFormat/>
    <w:rsid w:val="00E718C8"/>
    <w:pPr>
      <w:numPr>
        <w:ilvl w:val="1"/>
      </w:numPr>
      <w:spacing w:after="840"/>
      <w:ind w:left="1440"/>
    </w:pPr>
    <w:rPr>
      <w:rFonts w:ascii="Calibri" w:eastAsiaTheme="majorEastAsia" w:hAnsi="Calibri" w:cstheme="majorBidi"/>
      <w:i/>
      <w:iCs/>
      <w:color w:val="FFFFFF" w:themeColor="background1"/>
      <w:spacing w:val="15"/>
      <w:sz w:val="36"/>
      <w:szCs w:val="24"/>
    </w:rPr>
  </w:style>
  <w:style w:type="character" w:customStyle="1" w:styleId="SubtitleChar">
    <w:name w:val="Subtitle Char"/>
    <w:basedOn w:val="DefaultParagraphFont"/>
    <w:link w:val="Subtitle"/>
    <w:uiPriority w:val="11"/>
    <w:rsid w:val="00E718C8"/>
    <w:rPr>
      <w:rFonts w:ascii="Calibri" w:eastAsiaTheme="majorEastAsia" w:hAnsi="Calibri" w:cstheme="majorBidi"/>
      <w:i/>
      <w:iCs/>
      <w:color w:val="FFFFFF" w:themeColor="background1"/>
      <w:spacing w:val="15"/>
      <w:sz w:val="36"/>
      <w:szCs w:val="24"/>
    </w:rPr>
  </w:style>
  <w:style w:type="character" w:customStyle="1" w:styleId="HeaderChar">
    <w:name w:val="Header Char"/>
    <w:basedOn w:val="DefaultParagraphFont"/>
    <w:link w:val="Header"/>
    <w:rsid w:val="001F1397"/>
    <w:rPr>
      <w:rFonts w:asciiTheme="minorHAnsi" w:hAnsiTheme="minorHAnsi"/>
      <w:b/>
      <w:color w:val="434343"/>
      <w:sz w:val="19"/>
      <w:szCs w:val="18"/>
    </w:rPr>
  </w:style>
  <w:style w:type="character" w:customStyle="1" w:styleId="FooterChar">
    <w:name w:val="Footer Char"/>
    <w:basedOn w:val="DefaultParagraphFont"/>
    <w:link w:val="Footer"/>
    <w:rsid w:val="001F1397"/>
    <w:rPr>
      <w:rFonts w:asciiTheme="minorHAnsi" w:hAnsiTheme="minorHAnsi"/>
      <w:b/>
      <w:sz w:val="16"/>
      <w:szCs w:val="18"/>
    </w:rPr>
  </w:style>
  <w:style w:type="paragraph" w:customStyle="1" w:styleId="Footnote">
    <w:name w:val="Footnote"/>
    <w:basedOn w:val="N1-1stBullet"/>
    <w:rsid w:val="00DE64E6"/>
    <w:pPr>
      <w:numPr>
        <w:numId w:val="0"/>
      </w:numPr>
    </w:pPr>
  </w:style>
  <w:style w:type="character" w:styleId="Emphasis">
    <w:name w:val="Emphasis"/>
    <w:basedOn w:val="DefaultParagraphFont"/>
    <w:uiPriority w:val="20"/>
    <w:qFormat/>
    <w:rsid w:val="001404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34860">
      <w:bodyDiv w:val="1"/>
      <w:marLeft w:val="0"/>
      <w:marRight w:val="0"/>
      <w:marTop w:val="0"/>
      <w:marBottom w:val="0"/>
      <w:divBdr>
        <w:top w:val="none" w:sz="0" w:space="0" w:color="auto"/>
        <w:left w:val="none" w:sz="0" w:space="0" w:color="auto"/>
        <w:bottom w:val="none" w:sz="0" w:space="0" w:color="auto"/>
        <w:right w:val="none" w:sz="0" w:space="0" w:color="auto"/>
      </w:divBdr>
    </w:div>
    <w:div w:id="89813330">
      <w:bodyDiv w:val="1"/>
      <w:marLeft w:val="0"/>
      <w:marRight w:val="0"/>
      <w:marTop w:val="0"/>
      <w:marBottom w:val="0"/>
      <w:divBdr>
        <w:top w:val="none" w:sz="0" w:space="0" w:color="auto"/>
        <w:left w:val="none" w:sz="0" w:space="0" w:color="auto"/>
        <w:bottom w:val="none" w:sz="0" w:space="0" w:color="auto"/>
        <w:right w:val="none" w:sz="0" w:space="0" w:color="auto"/>
      </w:divBdr>
    </w:div>
    <w:div w:id="365956662">
      <w:bodyDiv w:val="1"/>
      <w:marLeft w:val="0"/>
      <w:marRight w:val="0"/>
      <w:marTop w:val="0"/>
      <w:marBottom w:val="0"/>
      <w:divBdr>
        <w:top w:val="none" w:sz="0" w:space="0" w:color="auto"/>
        <w:left w:val="none" w:sz="0" w:space="0" w:color="auto"/>
        <w:bottom w:val="none" w:sz="0" w:space="0" w:color="auto"/>
        <w:right w:val="none" w:sz="0" w:space="0" w:color="auto"/>
      </w:divBdr>
    </w:div>
    <w:div w:id="385571120">
      <w:bodyDiv w:val="1"/>
      <w:marLeft w:val="0"/>
      <w:marRight w:val="0"/>
      <w:marTop w:val="0"/>
      <w:marBottom w:val="0"/>
      <w:divBdr>
        <w:top w:val="none" w:sz="0" w:space="0" w:color="auto"/>
        <w:left w:val="none" w:sz="0" w:space="0" w:color="auto"/>
        <w:bottom w:val="none" w:sz="0" w:space="0" w:color="auto"/>
        <w:right w:val="none" w:sz="0" w:space="0" w:color="auto"/>
      </w:divBdr>
    </w:div>
    <w:div w:id="722102710">
      <w:bodyDiv w:val="1"/>
      <w:marLeft w:val="0"/>
      <w:marRight w:val="0"/>
      <w:marTop w:val="0"/>
      <w:marBottom w:val="0"/>
      <w:divBdr>
        <w:top w:val="none" w:sz="0" w:space="0" w:color="auto"/>
        <w:left w:val="none" w:sz="0" w:space="0" w:color="auto"/>
        <w:bottom w:val="none" w:sz="0" w:space="0" w:color="auto"/>
        <w:right w:val="none" w:sz="0" w:space="0" w:color="auto"/>
      </w:divBdr>
    </w:div>
    <w:div w:id="976492639">
      <w:bodyDiv w:val="1"/>
      <w:marLeft w:val="0"/>
      <w:marRight w:val="0"/>
      <w:marTop w:val="0"/>
      <w:marBottom w:val="0"/>
      <w:divBdr>
        <w:top w:val="none" w:sz="0" w:space="0" w:color="auto"/>
        <w:left w:val="none" w:sz="0" w:space="0" w:color="auto"/>
        <w:bottom w:val="none" w:sz="0" w:space="0" w:color="auto"/>
        <w:right w:val="none" w:sz="0" w:space="0" w:color="auto"/>
      </w:divBdr>
    </w:div>
    <w:div w:id="1792434651">
      <w:bodyDiv w:val="1"/>
      <w:marLeft w:val="0"/>
      <w:marRight w:val="0"/>
      <w:marTop w:val="0"/>
      <w:marBottom w:val="0"/>
      <w:divBdr>
        <w:top w:val="none" w:sz="0" w:space="0" w:color="auto"/>
        <w:left w:val="none" w:sz="0" w:space="0" w:color="auto"/>
        <w:bottom w:val="none" w:sz="0" w:space="0" w:color="auto"/>
        <w:right w:val="none" w:sz="0" w:space="0" w:color="auto"/>
      </w:divBdr>
    </w:div>
    <w:div w:id="198299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7F76EDF9F6D24AACF8F2BD22F9EA0E" ma:contentTypeVersion="13" ma:contentTypeDescription="Create a new document." ma:contentTypeScope="" ma:versionID="458f265c5c5313e66fe99b05ba3b5977">
  <xsd:schema xmlns:xsd="http://www.w3.org/2001/XMLSchema" xmlns:xs="http://www.w3.org/2001/XMLSchema" xmlns:p="http://schemas.microsoft.com/office/2006/metadata/properties" xmlns:ns3="3461f648-ca0e-499c-88b0-93f0aed29055" xmlns:ns4="b56edc98-6457-4ef3-a87d-90afba9c651d" targetNamespace="http://schemas.microsoft.com/office/2006/metadata/properties" ma:root="true" ma:fieldsID="3dfc0e6dea2a6d34ad4f2f78eea06083" ns3:_="" ns4:_="">
    <xsd:import namespace="3461f648-ca0e-499c-88b0-93f0aed29055"/>
    <xsd:import namespace="b56edc98-6457-4ef3-a87d-90afba9c65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1f648-ca0e-499c-88b0-93f0aed290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6edc98-6457-4ef3-a87d-90afba9c651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1DD1B-9A77-4B6C-9925-AADCE5C64FF7}">
  <ds:schemaRefs>
    <ds:schemaRef ds:uri="3461f648-ca0e-499c-88b0-93f0aed29055"/>
    <ds:schemaRef ds:uri="http://schemas.microsoft.com/office/2006/documentManagement/types"/>
    <ds:schemaRef ds:uri="b56edc98-6457-4ef3-a87d-90afba9c651d"/>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7692583-EA2C-453A-A7EF-DA13E3A2FD70}">
  <ds:schemaRefs>
    <ds:schemaRef ds:uri="http://schemas.microsoft.com/sharepoint/v3/contenttype/forms"/>
  </ds:schemaRefs>
</ds:datastoreItem>
</file>

<file path=customXml/itemProps3.xml><?xml version="1.0" encoding="utf-8"?>
<ds:datastoreItem xmlns:ds="http://schemas.openxmlformats.org/officeDocument/2006/customXml" ds:itemID="{3683B788-C0F8-467B-8959-01C83457A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1f648-ca0e-499c-88b0-93f0aed29055"/>
    <ds:schemaRef ds:uri="b56edc98-6457-4ef3-a87d-90afba9c6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2F3892-8BFE-4E95-9C7F-70EC330D6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682</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LEA Assessment 618 Data Processes Protocol</vt:lpstr>
    </vt:vector>
  </TitlesOfParts>
  <Company>Westat</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 Assessment 618 Data Processes Protocol</dc:title>
  <dc:subject>LEA 618 Data Collection Processes Toolkit</dc:subject>
  <dc:creator>Susan Davis, Mary Watson, Fred Edora</dc:creator>
  <cp:keywords>LEA, IDEA, 618 data, Data Processes, Template, EDFacts, EMAPS, Assessment</cp:keywords>
  <cp:lastModifiedBy>Davis, Susan W.</cp:lastModifiedBy>
  <cp:revision>2</cp:revision>
  <cp:lastPrinted>2020-06-26T19:03:00Z</cp:lastPrinted>
  <dcterms:created xsi:type="dcterms:W3CDTF">2020-10-29T19:10:00Z</dcterms:created>
  <dcterms:modified xsi:type="dcterms:W3CDTF">2020-10-29T19:10:00Z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0x010100EB7F76EDF9F6D24AACF8F2BD22F9EA0E</vt:lpwstr>
  </property>
</Properties>
</file>