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7CD1568A" w:rsidR="00FA3124" w:rsidRPr="00FA3124" w:rsidRDefault="00FA3124" w:rsidP="00BC33DF">
      <w:pPr>
        <w:pStyle w:val="C1-CtrBoldHd"/>
        <w:spacing w:after="240"/>
        <w:rPr>
          <w:rFonts w:asciiTheme="minorHAnsi" w:hAnsiTheme="minorHAnsi"/>
          <w:color w:val="199387"/>
        </w:rPr>
      </w:pPr>
      <w:r w:rsidRPr="00FA3124">
        <w:rPr>
          <w:rFonts w:asciiTheme="minorHAnsi" w:hAnsiTheme="minorHAnsi"/>
          <w:color w:val="199387"/>
        </w:rPr>
        <w:t>Essential Elements</w:t>
      </w:r>
      <w:bookmarkStart w:id="0" w:name="_GoBack"/>
      <w:bookmarkEnd w:id="0"/>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BC33DF">
        <w:trPr>
          <w:cantSplit/>
          <w:trHeight w:val="20"/>
        </w:trPr>
        <w:tc>
          <w:tcPr>
            <w:tcW w:w="10070" w:type="dxa"/>
            <w:shd w:val="clear" w:color="auto" w:fill="065D8B"/>
          </w:tcPr>
          <w:p w14:paraId="0C5AEAC1" w14:textId="099DE3F6" w:rsidR="00E2128C" w:rsidRPr="004976EC" w:rsidRDefault="00857CA9" w:rsidP="00900525">
            <w:pPr>
              <w:pStyle w:val="SL-FlLftSgl"/>
              <w:rPr>
                <w:rFonts w:asciiTheme="minorHAnsi" w:hAnsiTheme="minorHAnsi"/>
              </w:rPr>
            </w:pPr>
            <w:r>
              <w:rPr>
                <w:rFonts w:asciiTheme="minorHAnsi" w:hAnsiTheme="minorHAnsi"/>
              </w:rPr>
              <w:t>Indicator Description:</w:t>
            </w:r>
          </w:p>
        </w:tc>
      </w:tr>
      <w:tr w:rsidR="00900525" w:rsidRPr="007D002F" w14:paraId="0F439275" w14:textId="77777777" w:rsidTr="00BC33DF">
        <w:trPr>
          <w:cantSplit/>
          <w:trHeight w:val="20"/>
        </w:trPr>
        <w:tc>
          <w:tcPr>
            <w:tcW w:w="10070" w:type="dxa"/>
            <w:tcBorders>
              <w:bottom w:val="single" w:sz="4" w:space="0" w:color="auto"/>
            </w:tcBorders>
            <w:tcMar>
              <w:top w:w="115" w:type="dxa"/>
              <w:left w:w="115" w:type="dxa"/>
              <w:bottom w:w="115" w:type="dxa"/>
              <w:right w:w="115" w:type="dxa"/>
            </w:tcMar>
          </w:tcPr>
          <w:p w14:paraId="7B5B688D" w14:textId="1FDFCC65" w:rsidR="00603364" w:rsidRPr="00AA5DF5" w:rsidRDefault="00603364" w:rsidP="00BC33DF">
            <w:pPr>
              <w:autoSpaceDE w:val="0"/>
              <w:autoSpaceDN w:val="0"/>
              <w:adjustRightInd w:val="0"/>
              <w:spacing w:after="120" w:line="240" w:lineRule="auto"/>
              <w:rPr>
                <w:rFonts w:cs="Arial"/>
                <w:color w:val="000000" w:themeColor="text1"/>
                <w:szCs w:val="24"/>
              </w:rPr>
            </w:pPr>
            <w:r w:rsidRPr="00AA5DF5">
              <w:rPr>
                <w:rFonts w:cs="Arial"/>
                <w:color w:val="000000" w:themeColor="text1"/>
                <w:szCs w:val="24"/>
              </w:rPr>
              <w:t xml:space="preserve">Percent of children with </w:t>
            </w:r>
            <w:r w:rsidR="00494C71" w:rsidRPr="00AA5DF5">
              <w:rPr>
                <w:rFonts w:cs="Arial"/>
                <w:color w:val="000000" w:themeColor="text1"/>
                <w:szCs w:val="24"/>
              </w:rPr>
              <w:t>individualized education programs (</w:t>
            </w:r>
            <w:r w:rsidRPr="00AA5DF5">
              <w:rPr>
                <w:rFonts w:cs="Arial"/>
                <w:color w:val="000000" w:themeColor="text1"/>
                <w:szCs w:val="24"/>
              </w:rPr>
              <w:t>IEPs</w:t>
            </w:r>
            <w:r w:rsidR="00494C71" w:rsidRPr="00AA5DF5">
              <w:rPr>
                <w:rFonts w:cs="Arial"/>
                <w:color w:val="000000" w:themeColor="text1"/>
                <w:szCs w:val="24"/>
              </w:rPr>
              <w:t>)</w:t>
            </w:r>
            <w:r w:rsidRPr="00AA5DF5">
              <w:rPr>
                <w:rFonts w:cs="Arial"/>
                <w:color w:val="000000" w:themeColor="text1"/>
                <w:szCs w:val="24"/>
              </w:rPr>
              <w:t xml:space="preserve"> aged 6</w:t>
            </w:r>
            <w:r w:rsidR="00494C71" w:rsidRPr="00AA5DF5">
              <w:rPr>
                <w:rFonts w:cs="Arial"/>
                <w:color w:val="000000" w:themeColor="text1"/>
                <w:szCs w:val="24"/>
              </w:rPr>
              <w:t xml:space="preserve"> </w:t>
            </w:r>
            <w:r w:rsidRPr="00AA5DF5">
              <w:rPr>
                <w:rFonts w:cs="Arial"/>
                <w:color w:val="000000" w:themeColor="text1"/>
                <w:szCs w:val="24"/>
              </w:rPr>
              <w:t>through 21 served:</w:t>
            </w:r>
          </w:p>
          <w:p w14:paraId="76E461AF" w14:textId="39128433" w:rsidR="00603364" w:rsidRPr="00AA5DF5" w:rsidRDefault="00BC33DF" w:rsidP="00BC33DF">
            <w:pPr>
              <w:autoSpaceDE w:val="0"/>
              <w:autoSpaceDN w:val="0"/>
              <w:adjustRightInd w:val="0"/>
              <w:spacing w:after="120" w:line="240" w:lineRule="auto"/>
              <w:ind w:left="360" w:hanging="360"/>
              <w:rPr>
                <w:rFonts w:eastAsia="Calibri" w:cs="Arial"/>
                <w:color w:val="000000" w:themeColor="text1"/>
                <w:szCs w:val="24"/>
              </w:rPr>
            </w:pPr>
            <w:r w:rsidRPr="00AA5DF5">
              <w:rPr>
                <w:rFonts w:cs="Arial"/>
                <w:color w:val="000000" w:themeColor="text1"/>
                <w:szCs w:val="24"/>
              </w:rPr>
              <w:t>5</w:t>
            </w:r>
            <w:r w:rsidR="00603364" w:rsidRPr="00AA5DF5">
              <w:rPr>
                <w:rFonts w:cs="Arial"/>
                <w:color w:val="000000" w:themeColor="text1"/>
                <w:szCs w:val="24"/>
              </w:rPr>
              <w:t>A.</w:t>
            </w:r>
            <w:r w:rsidRPr="00AA5DF5">
              <w:rPr>
                <w:rFonts w:cs="Arial"/>
                <w:color w:val="000000" w:themeColor="text1"/>
                <w:szCs w:val="24"/>
              </w:rPr>
              <w:tab/>
            </w:r>
            <w:r w:rsidR="00494C71" w:rsidRPr="00AA5DF5">
              <w:rPr>
                <w:rFonts w:eastAsia="Calibri" w:cs="Arial"/>
                <w:color w:val="000000" w:themeColor="text1"/>
                <w:szCs w:val="24"/>
              </w:rPr>
              <w:t>i</w:t>
            </w:r>
            <w:r w:rsidR="00603364" w:rsidRPr="00AA5DF5">
              <w:rPr>
                <w:rFonts w:eastAsia="Calibri" w:cs="Arial"/>
                <w:color w:val="000000" w:themeColor="text1"/>
                <w:szCs w:val="24"/>
              </w:rPr>
              <w:t>nside the regular class 80% or more of the day;</w:t>
            </w:r>
          </w:p>
          <w:p w14:paraId="1B91A74A" w14:textId="042AE39C" w:rsidR="00603364" w:rsidRPr="00AA5DF5" w:rsidRDefault="00BC33DF" w:rsidP="00BC33DF">
            <w:pPr>
              <w:autoSpaceDE w:val="0"/>
              <w:autoSpaceDN w:val="0"/>
              <w:adjustRightInd w:val="0"/>
              <w:spacing w:after="120" w:line="240" w:lineRule="auto"/>
              <w:ind w:left="360" w:hanging="360"/>
              <w:rPr>
                <w:rFonts w:eastAsia="Calibri"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B.</w:t>
            </w:r>
            <w:r w:rsidRPr="00AA5DF5">
              <w:rPr>
                <w:rFonts w:eastAsia="Calibri" w:cs="Arial"/>
                <w:color w:val="000000" w:themeColor="text1"/>
                <w:szCs w:val="24"/>
              </w:rPr>
              <w:tab/>
            </w:r>
            <w:r w:rsidR="00494C71" w:rsidRPr="00AA5DF5">
              <w:rPr>
                <w:rFonts w:eastAsia="Calibri" w:cs="Arial"/>
                <w:color w:val="000000" w:themeColor="text1"/>
                <w:szCs w:val="24"/>
              </w:rPr>
              <w:t>i</w:t>
            </w:r>
            <w:r w:rsidR="00603364" w:rsidRPr="00AA5DF5">
              <w:rPr>
                <w:rFonts w:eastAsia="Calibri" w:cs="Arial"/>
                <w:color w:val="000000" w:themeColor="text1"/>
                <w:szCs w:val="24"/>
              </w:rPr>
              <w:t>nside the regular class less than 40% of the day; and</w:t>
            </w:r>
          </w:p>
          <w:p w14:paraId="1089BDD0" w14:textId="6BFA9557" w:rsidR="00900525" w:rsidRPr="00AA5DF5" w:rsidRDefault="00BC33DF" w:rsidP="00BC33DF">
            <w:pPr>
              <w:autoSpaceDE w:val="0"/>
              <w:autoSpaceDN w:val="0"/>
              <w:adjustRightInd w:val="0"/>
              <w:spacing w:after="120" w:line="240" w:lineRule="auto"/>
              <w:ind w:left="360" w:hanging="360"/>
              <w:rPr>
                <w:rFonts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C.</w:t>
            </w:r>
            <w:r w:rsidRPr="00AA5DF5">
              <w:rPr>
                <w:rFonts w:eastAsia="Calibri" w:cs="Arial"/>
                <w:color w:val="000000" w:themeColor="text1"/>
                <w:szCs w:val="24"/>
              </w:rPr>
              <w:tab/>
            </w:r>
            <w:r w:rsidR="00494C71" w:rsidRPr="00AA5DF5">
              <w:rPr>
                <w:rFonts w:eastAsia="Calibri" w:cs="Arial"/>
                <w:color w:val="000000" w:themeColor="text1"/>
                <w:szCs w:val="24"/>
              </w:rPr>
              <w:t>i</w:t>
            </w:r>
            <w:r w:rsidR="00603364" w:rsidRPr="00AA5DF5">
              <w:rPr>
                <w:rFonts w:eastAsia="Calibri" w:cs="Arial"/>
                <w:color w:val="000000" w:themeColor="text1"/>
                <w:szCs w:val="24"/>
              </w:rPr>
              <w:t>n</w:t>
            </w:r>
            <w:r w:rsidR="00603364" w:rsidRPr="00AA5DF5">
              <w:rPr>
                <w:rFonts w:cs="Arial"/>
                <w:color w:val="000000" w:themeColor="text1"/>
                <w:szCs w:val="24"/>
              </w:rPr>
              <w:t xml:space="preserve"> separate schools, residential facilities, or homebound/hospital placements.</w:t>
            </w:r>
          </w:p>
        </w:tc>
      </w:tr>
      <w:tr w:rsidR="00900525" w:rsidRPr="004976EC" w14:paraId="3EFB3D87" w14:textId="77777777" w:rsidTr="00BC33DF">
        <w:trPr>
          <w:cantSplit/>
          <w:trHeight w:val="20"/>
        </w:trPr>
        <w:tc>
          <w:tcPr>
            <w:tcW w:w="10070" w:type="dxa"/>
            <w:shd w:val="clear" w:color="auto" w:fill="065D8B"/>
          </w:tcPr>
          <w:p w14:paraId="2E564754" w14:textId="0E9EB83F" w:rsidR="00900525" w:rsidRPr="00AA5DF5" w:rsidRDefault="00900525" w:rsidP="00900525">
            <w:pPr>
              <w:pStyle w:val="SL-FlLftSgl"/>
              <w:rPr>
                <w:rFonts w:asciiTheme="minorHAnsi" w:hAnsiTheme="minorHAnsi"/>
              </w:rPr>
            </w:pPr>
            <w:r w:rsidRPr="00AA5DF5">
              <w:rPr>
                <w:rFonts w:asciiTheme="minorHAnsi" w:hAnsiTheme="minorHAnsi"/>
              </w:rPr>
              <w:t>Measurement:</w:t>
            </w:r>
            <w:r w:rsidRPr="00AA5DF5">
              <w:rPr>
                <w:rStyle w:val="FootnoteReference"/>
                <w:rFonts w:asciiTheme="minorHAnsi" w:hAnsiTheme="minorHAnsi"/>
              </w:rPr>
              <w:footnoteReference w:id="2"/>
            </w:r>
          </w:p>
        </w:tc>
      </w:tr>
      <w:tr w:rsidR="00900525" w:rsidRPr="007D002F" w14:paraId="51C75527" w14:textId="77777777" w:rsidTr="00BC33DF">
        <w:trPr>
          <w:cantSplit/>
          <w:trHeight w:val="20"/>
        </w:trPr>
        <w:tc>
          <w:tcPr>
            <w:tcW w:w="10070" w:type="dxa"/>
            <w:shd w:val="clear" w:color="auto" w:fill="auto"/>
          </w:tcPr>
          <w:p w14:paraId="0F55537A" w14:textId="0A1C0F3D" w:rsidR="00603364" w:rsidRPr="00AA5DF5" w:rsidRDefault="00BC33DF" w:rsidP="00BC33DF">
            <w:pPr>
              <w:autoSpaceDE w:val="0"/>
              <w:autoSpaceDN w:val="0"/>
              <w:adjustRightInd w:val="0"/>
              <w:spacing w:after="120" w:line="240" w:lineRule="auto"/>
              <w:ind w:left="360" w:hanging="360"/>
              <w:rPr>
                <w:rFonts w:eastAsia="Calibri"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A.</w:t>
            </w:r>
            <w:r w:rsidRPr="00AA5DF5">
              <w:rPr>
                <w:rFonts w:eastAsia="Calibri" w:cs="Arial"/>
                <w:color w:val="000000" w:themeColor="text1"/>
                <w:szCs w:val="24"/>
              </w:rPr>
              <w:tab/>
            </w:r>
            <w:r w:rsidR="00603364" w:rsidRPr="00AA5DF5">
              <w:rPr>
                <w:rFonts w:eastAsia="Calibri" w:cs="Arial"/>
                <w:color w:val="000000" w:themeColor="text1"/>
                <w:szCs w:val="24"/>
              </w:rPr>
              <w:t>Percent = [(# of children with IEPs served inside the regular class 80% or more of the day) divided</w:t>
            </w:r>
            <w:r w:rsidRPr="00AA5DF5">
              <w:rPr>
                <w:rFonts w:eastAsia="Calibri" w:cs="Arial"/>
                <w:color w:val="000000" w:themeColor="text1"/>
                <w:szCs w:val="24"/>
              </w:rPr>
              <w:t xml:space="preserve"> </w:t>
            </w:r>
            <w:r w:rsidR="00603364" w:rsidRPr="00AA5DF5">
              <w:rPr>
                <w:rFonts w:eastAsia="Calibri" w:cs="Arial"/>
                <w:color w:val="000000" w:themeColor="text1"/>
                <w:szCs w:val="24"/>
              </w:rPr>
              <w:t>by the (total # of students aged 6 through 21 with IEPs)] times 100.</w:t>
            </w:r>
          </w:p>
          <w:p w14:paraId="61D9F8A0" w14:textId="05CBDB67" w:rsidR="00603364" w:rsidRPr="00AA5DF5" w:rsidRDefault="00BC33DF" w:rsidP="00BC33DF">
            <w:pPr>
              <w:autoSpaceDE w:val="0"/>
              <w:autoSpaceDN w:val="0"/>
              <w:adjustRightInd w:val="0"/>
              <w:spacing w:after="120" w:line="240" w:lineRule="auto"/>
              <w:ind w:left="360" w:hanging="360"/>
              <w:rPr>
                <w:rFonts w:eastAsia="Calibri"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B.</w:t>
            </w:r>
            <w:r w:rsidRPr="00AA5DF5">
              <w:rPr>
                <w:rFonts w:eastAsia="Calibri" w:cs="Arial"/>
                <w:color w:val="000000" w:themeColor="text1"/>
                <w:szCs w:val="24"/>
              </w:rPr>
              <w:tab/>
            </w:r>
            <w:r w:rsidR="00603364" w:rsidRPr="00AA5DF5">
              <w:rPr>
                <w:rFonts w:eastAsia="Calibri" w:cs="Arial"/>
                <w:color w:val="000000" w:themeColor="text1"/>
                <w:szCs w:val="24"/>
              </w:rPr>
              <w:t>Percent = [(# of children with IEPs served inside the regular class less than 40% of the day)</w:t>
            </w:r>
            <w:r w:rsidRPr="00AA5DF5">
              <w:rPr>
                <w:rFonts w:eastAsia="Calibri" w:cs="Arial"/>
                <w:color w:val="000000" w:themeColor="text1"/>
                <w:szCs w:val="24"/>
              </w:rPr>
              <w:t xml:space="preserve"> </w:t>
            </w:r>
            <w:r w:rsidR="00603364" w:rsidRPr="00AA5DF5">
              <w:rPr>
                <w:rFonts w:eastAsia="Calibri" w:cs="Arial"/>
                <w:color w:val="000000" w:themeColor="text1"/>
                <w:szCs w:val="24"/>
              </w:rPr>
              <w:t>divided by the (total # of students aged 6 through 21 with IEPs)] times 100.</w:t>
            </w:r>
          </w:p>
          <w:p w14:paraId="47743FFB" w14:textId="1442AF17" w:rsidR="00900525" w:rsidRPr="00AA5DF5" w:rsidRDefault="00BC33DF" w:rsidP="00E21C12">
            <w:pPr>
              <w:autoSpaceDE w:val="0"/>
              <w:autoSpaceDN w:val="0"/>
              <w:adjustRightInd w:val="0"/>
              <w:spacing w:after="120" w:line="240" w:lineRule="auto"/>
              <w:ind w:left="360" w:hanging="360"/>
              <w:rPr>
                <w:rFonts w:eastAsia="Calibri"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C.</w:t>
            </w:r>
            <w:r w:rsidRPr="00AA5DF5">
              <w:rPr>
                <w:rFonts w:eastAsia="Calibri" w:cs="Arial"/>
                <w:color w:val="000000" w:themeColor="text1"/>
                <w:szCs w:val="24"/>
              </w:rPr>
              <w:tab/>
            </w:r>
            <w:r w:rsidR="00603364" w:rsidRPr="00AA5DF5">
              <w:rPr>
                <w:rFonts w:eastAsia="Calibri" w:cs="Arial"/>
                <w:color w:val="000000" w:themeColor="text1"/>
                <w:szCs w:val="24"/>
              </w:rPr>
              <w:t>Percent = [(# of children with IEPs served in separate schools, residential facilities, or</w:t>
            </w:r>
            <w:r w:rsidRPr="00AA5DF5">
              <w:rPr>
                <w:rFonts w:eastAsia="Calibri" w:cs="Arial"/>
                <w:color w:val="000000" w:themeColor="text1"/>
                <w:szCs w:val="24"/>
              </w:rPr>
              <w:t xml:space="preserve"> </w:t>
            </w:r>
            <w:r w:rsidR="00603364" w:rsidRPr="00AA5DF5">
              <w:rPr>
                <w:rFonts w:eastAsia="Calibri" w:cs="Arial"/>
                <w:color w:val="000000" w:themeColor="text1"/>
                <w:szCs w:val="24"/>
              </w:rPr>
              <w:t>homebound/hospital placements) divided by the (total # of students aged 6 through 21 with IEPs)] times 100.</w:t>
            </w:r>
          </w:p>
        </w:tc>
      </w:tr>
      <w:tr w:rsidR="00900525" w:rsidRPr="004976EC" w14:paraId="0169C6B2" w14:textId="77777777" w:rsidTr="00BC33DF">
        <w:trPr>
          <w:cantSplit/>
          <w:trHeight w:val="20"/>
        </w:trPr>
        <w:tc>
          <w:tcPr>
            <w:tcW w:w="10070" w:type="dxa"/>
            <w:shd w:val="clear" w:color="auto" w:fill="065D8B"/>
          </w:tcPr>
          <w:p w14:paraId="671A9241" w14:textId="0FAFF88A" w:rsidR="00900525" w:rsidRPr="00AA5DF5" w:rsidRDefault="00702A0B" w:rsidP="00900525">
            <w:pPr>
              <w:pStyle w:val="SL-FlLftSgl"/>
              <w:rPr>
                <w:rFonts w:asciiTheme="minorHAnsi" w:hAnsiTheme="minorHAnsi"/>
                <w:b w:val="0"/>
              </w:rPr>
            </w:pPr>
            <w:r w:rsidRPr="00AA5DF5">
              <w:rPr>
                <w:rFonts w:asciiTheme="minorHAnsi" w:hAnsiTheme="minorHAnsi"/>
              </w:rPr>
              <w:t>Target Setting</w:t>
            </w:r>
            <w:r w:rsidR="00900525" w:rsidRPr="00AA5DF5">
              <w:rPr>
                <w:rFonts w:asciiTheme="minorHAnsi" w:hAnsiTheme="minorHAnsi"/>
              </w:rPr>
              <w:t xml:space="preserve">: </w:t>
            </w:r>
            <w:r w:rsidRPr="00AA5DF5">
              <w:rPr>
                <w:rFonts w:asciiTheme="minorHAnsi" w:hAnsiTheme="minorHAnsi"/>
                <w:b w:val="0"/>
              </w:rPr>
              <w:t>This is a results indicator.</w:t>
            </w:r>
            <w:r w:rsidRPr="00AA5DF5">
              <w:rPr>
                <w:rFonts w:asciiTheme="minorHAnsi" w:hAnsiTheme="minorHAnsi"/>
              </w:rPr>
              <w:t xml:space="preserve"> </w:t>
            </w:r>
            <w:r w:rsidR="00900525" w:rsidRPr="00AA5DF5">
              <w:rPr>
                <w:rFonts w:asciiTheme="minorHAnsi" w:hAnsiTheme="minorHAnsi"/>
                <w:b w:val="0"/>
              </w:rPr>
              <w:t xml:space="preserve">Describe the process </w:t>
            </w:r>
            <w:r w:rsidR="00F943E0" w:rsidRPr="00AA5DF5">
              <w:rPr>
                <w:rFonts w:asciiTheme="minorHAnsi" w:hAnsiTheme="minorHAnsi"/>
                <w:b w:val="0"/>
              </w:rPr>
              <w:t>your</w:t>
            </w:r>
            <w:r w:rsidR="00E21C12" w:rsidRPr="00AA5DF5">
              <w:rPr>
                <w:rFonts w:asciiTheme="minorHAnsi" w:hAnsiTheme="minorHAnsi"/>
                <w:b w:val="0"/>
              </w:rPr>
              <w:t xml:space="preserve"> state </w:t>
            </w:r>
            <w:r w:rsidR="00900525" w:rsidRPr="00AA5DF5">
              <w:rPr>
                <w:rFonts w:asciiTheme="minorHAnsi" w:hAnsiTheme="minorHAnsi"/>
                <w:b w:val="0"/>
              </w:rPr>
              <w:t>use</w:t>
            </w:r>
            <w:r w:rsidR="00E21C12" w:rsidRPr="00AA5DF5">
              <w:rPr>
                <w:rFonts w:asciiTheme="minorHAnsi" w:hAnsiTheme="minorHAnsi"/>
                <w:b w:val="0"/>
              </w:rPr>
              <w:t>s</w:t>
            </w:r>
            <w:r w:rsidR="00900525" w:rsidRPr="00AA5DF5">
              <w:rPr>
                <w:rFonts w:asciiTheme="minorHAnsi" w:hAnsiTheme="minorHAnsi"/>
                <w:b w:val="0"/>
              </w:rPr>
              <w:t xml:space="preserve"> to engage stakeholders and set targets.</w:t>
            </w:r>
          </w:p>
        </w:tc>
      </w:tr>
      <w:tr w:rsidR="00900525" w:rsidRPr="00BC33DF" w14:paraId="3E36889D" w14:textId="77777777" w:rsidTr="00BC33DF">
        <w:trPr>
          <w:cantSplit/>
          <w:trHeight w:val="20"/>
        </w:trPr>
        <w:tc>
          <w:tcPr>
            <w:tcW w:w="10070" w:type="dxa"/>
            <w:shd w:val="clear" w:color="auto" w:fill="auto"/>
          </w:tcPr>
          <w:p w14:paraId="51F85089" w14:textId="56A35FE5" w:rsidR="00494C71" w:rsidRPr="00AA5DF5" w:rsidRDefault="00494C71" w:rsidP="00BC33DF">
            <w:pPr>
              <w:autoSpaceDE w:val="0"/>
              <w:autoSpaceDN w:val="0"/>
              <w:adjustRightInd w:val="0"/>
              <w:spacing w:line="240" w:lineRule="auto"/>
              <w:rPr>
                <w:rFonts w:cs="Arial"/>
                <w:color w:val="000000" w:themeColor="text1"/>
                <w:szCs w:val="24"/>
              </w:rPr>
            </w:pPr>
          </w:p>
        </w:tc>
      </w:tr>
      <w:tr w:rsidR="00900525" w:rsidRPr="004976EC" w14:paraId="7000B501" w14:textId="77777777" w:rsidTr="00BC33DF">
        <w:trPr>
          <w:cantSplit/>
          <w:trHeight w:val="20"/>
        </w:trPr>
        <w:tc>
          <w:tcPr>
            <w:tcW w:w="10070" w:type="dxa"/>
            <w:shd w:val="clear" w:color="auto" w:fill="065D8B"/>
          </w:tcPr>
          <w:p w14:paraId="4D23C31B" w14:textId="6300F22D" w:rsidR="00900525" w:rsidRPr="00AA5DF5" w:rsidRDefault="00067242" w:rsidP="00900525">
            <w:pPr>
              <w:pStyle w:val="SL-FlLftSgl"/>
              <w:rPr>
                <w:rFonts w:asciiTheme="minorHAnsi" w:hAnsiTheme="minorHAnsi"/>
              </w:rPr>
            </w:pPr>
            <w:hyperlink r:id="rId9" w:anchor="program" w:history="1">
              <w:r w:rsidR="006A1B98" w:rsidRPr="00AA5DF5">
                <w:rPr>
                  <w:rStyle w:val="Hyperlink"/>
                  <w:rFonts w:asciiTheme="minorHAnsi" w:hAnsiTheme="minorHAnsi"/>
                  <w:color w:val="FBD4B4" w:themeColor="accent6" w:themeTint="66"/>
                </w:rPr>
                <w:t>GRADS</w:t>
              </w:r>
              <w:r w:rsidR="00900525" w:rsidRPr="00AA5DF5">
                <w:rPr>
                  <w:rStyle w:val="Hyperlink"/>
                  <w:rFonts w:asciiTheme="minorHAnsi" w:hAnsiTheme="minorHAnsi"/>
                  <w:color w:val="FBD4B4" w:themeColor="accent6" w:themeTint="66"/>
                </w:rPr>
                <w:t>360°</w:t>
              </w:r>
            </w:hyperlink>
            <w:r w:rsidR="00900525" w:rsidRPr="00AA5DF5">
              <w:rPr>
                <w:rFonts w:asciiTheme="minorHAnsi" w:hAnsiTheme="minorHAnsi"/>
                <w:color w:val="FBD4B4" w:themeColor="accent6" w:themeTint="66"/>
              </w:rPr>
              <w:t xml:space="preserve"> </w:t>
            </w:r>
            <w:r w:rsidR="00900525" w:rsidRPr="00AA5DF5">
              <w:rPr>
                <w:rFonts w:asciiTheme="minorHAnsi" w:hAnsiTheme="minorHAnsi"/>
              </w:rPr>
              <w:t xml:space="preserve">Reporting Information: </w:t>
            </w:r>
            <w:r w:rsidR="00900525" w:rsidRPr="00AA5DF5">
              <w:rPr>
                <w:rFonts w:asciiTheme="minorHAnsi" w:hAnsiTheme="minorHAnsi"/>
                <w:b w:val="0"/>
              </w:rPr>
              <w:t>Describe login information, location of manual</w:t>
            </w:r>
            <w:r w:rsidR="00494C71" w:rsidRPr="00AA5DF5">
              <w:rPr>
                <w:rFonts w:asciiTheme="minorHAnsi" w:hAnsiTheme="minorHAnsi"/>
                <w:b w:val="0"/>
              </w:rPr>
              <w:t>,</w:t>
            </w:r>
            <w:r w:rsidR="00900525" w:rsidRPr="00AA5DF5">
              <w:rPr>
                <w:rFonts w:asciiTheme="minorHAnsi" w:hAnsiTheme="minorHAnsi"/>
                <w:b w:val="0"/>
              </w:rPr>
              <w:t xml:space="preserve"> etc.</w:t>
            </w:r>
          </w:p>
        </w:tc>
      </w:tr>
      <w:tr w:rsidR="00900525" w:rsidRPr="00BC33DF" w14:paraId="5F7B085C" w14:textId="77777777" w:rsidTr="00BC33DF">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AA5DF5" w:rsidRDefault="00900525" w:rsidP="00BC33DF">
            <w:pPr>
              <w:autoSpaceDE w:val="0"/>
              <w:autoSpaceDN w:val="0"/>
              <w:adjustRightInd w:val="0"/>
              <w:spacing w:line="240" w:lineRule="auto"/>
              <w:rPr>
                <w:rFonts w:cs="Arial"/>
                <w:color w:val="000000" w:themeColor="text1"/>
                <w:szCs w:val="24"/>
              </w:rPr>
            </w:pPr>
          </w:p>
        </w:tc>
      </w:tr>
      <w:tr w:rsidR="00900525" w:rsidRPr="004976EC" w14:paraId="307F4C96" w14:textId="77777777" w:rsidTr="00BC33DF">
        <w:trPr>
          <w:cantSplit/>
          <w:trHeight w:val="20"/>
        </w:trPr>
        <w:tc>
          <w:tcPr>
            <w:tcW w:w="10070" w:type="dxa"/>
            <w:shd w:val="clear" w:color="auto" w:fill="065D8B"/>
          </w:tcPr>
          <w:p w14:paraId="0DFCA62A" w14:textId="445AB843" w:rsidR="00900525" w:rsidRPr="00AA5DF5" w:rsidRDefault="00743C9E" w:rsidP="00900525">
            <w:pPr>
              <w:pStyle w:val="SL-FlLftSgl"/>
              <w:rPr>
                <w:rFonts w:asciiTheme="minorHAnsi" w:hAnsiTheme="minorHAnsi"/>
              </w:rPr>
            </w:pPr>
            <w:r w:rsidRPr="00AA5DF5">
              <w:rPr>
                <w:rFonts w:asciiTheme="minorHAnsi" w:hAnsiTheme="minorHAnsi"/>
              </w:rPr>
              <w:t>Data</w:t>
            </w:r>
            <w:r w:rsidR="00900525" w:rsidRPr="00AA5DF5">
              <w:rPr>
                <w:rFonts w:asciiTheme="minorHAnsi" w:hAnsiTheme="minorHAnsi"/>
              </w:rPr>
              <w:t xml:space="preserve"> Stewards:</w:t>
            </w:r>
            <w:r w:rsidR="00900525" w:rsidRPr="00AA5DF5">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BC33DF" w14:paraId="7525C4B3" w14:textId="77777777" w:rsidTr="00BC33DF">
        <w:trPr>
          <w:cantSplit/>
          <w:trHeight w:val="20"/>
        </w:trPr>
        <w:tc>
          <w:tcPr>
            <w:tcW w:w="10070" w:type="dxa"/>
            <w:tcBorders>
              <w:bottom w:val="single" w:sz="4" w:space="0" w:color="auto"/>
            </w:tcBorders>
          </w:tcPr>
          <w:p w14:paraId="1EA9DA3B" w14:textId="0191197A" w:rsidR="00494C71" w:rsidRPr="00AA5DF5" w:rsidRDefault="00494C71" w:rsidP="00BC33DF">
            <w:pPr>
              <w:autoSpaceDE w:val="0"/>
              <w:autoSpaceDN w:val="0"/>
              <w:adjustRightInd w:val="0"/>
              <w:spacing w:line="240" w:lineRule="auto"/>
              <w:rPr>
                <w:rFonts w:cs="Arial"/>
                <w:color w:val="000000" w:themeColor="text1"/>
                <w:szCs w:val="24"/>
              </w:rPr>
            </w:pPr>
          </w:p>
        </w:tc>
      </w:tr>
      <w:tr w:rsidR="00900525" w:rsidRPr="004976EC" w14:paraId="785FE997" w14:textId="77777777" w:rsidTr="00BC33DF">
        <w:trPr>
          <w:cantSplit/>
          <w:trHeight w:val="20"/>
        </w:trPr>
        <w:tc>
          <w:tcPr>
            <w:tcW w:w="10070" w:type="dxa"/>
            <w:shd w:val="clear" w:color="auto" w:fill="065D8B"/>
          </w:tcPr>
          <w:p w14:paraId="44F7FADE" w14:textId="0AFD1BF6" w:rsidR="00900525" w:rsidRPr="00AA5DF5" w:rsidRDefault="00900525" w:rsidP="00E21C12">
            <w:pPr>
              <w:pStyle w:val="SL-FlLftSgl"/>
              <w:rPr>
                <w:rFonts w:asciiTheme="minorHAnsi" w:hAnsiTheme="minorHAnsi" w:cs="Arial"/>
                <w:b w:val="0"/>
              </w:rPr>
            </w:pPr>
            <w:r w:rsidRPr="00AA5DF5">
              <w:rPr>
                <w:rFonts w:asciiTheme="minorHAnsi" w:hAnsiTheme="minorHAnsi"/>
              </w:rPr>
              <w:lastRenderedPageBreak/>
              <w:t xml:space="preserve">Data Source Description: </w:t>
            </w:r>
            <w:r w:rsidRPr="00AA5DF5">
              <w:rPr>
                <w:rFonts w:asciiTheme="minorHAnsi" w:hAnsiTheme="minorHAnsi" w:cs="Arial"/>
                <w:b w:val="0"/>
              </w:rPr>
              <w:t>P</w:t>
            </w:r>
            <w:r w:rsidRPr="00AA5DF5">
              <w:rPr>
                <w:rFonts w:asciiTheme="minorHAnsi" w:hAnsiTheme="minorHAnsi"/>
                <w:b w:val="0"/>
              </w:rPr>
              <w:t>rovide a short description of the database or data system</w:t>
            </w:r>
            <w:r w:rsidR="00F943E0" w:rsidRPr="00AA5DF5">
              <w:rPr>
                <w:rFonts w:asciiTheme="minorHAnsi" w:hAnsiTheme="minorHAnsi"/>
                <w:b w:val="0"/>
              </w:rPr>
              <w:t xml:space="preserve"> your</w:t>
            </w:r>
            <w:r w:rsidR="000B574F">
              <w:rPr>
                <w:rFonts w:asciiTheme="minorHAnsi" w:hAnsiTheme="minorHAnsi"/>
                <w:b w:val="0"/>
              </w:rPr>
              <w:t xml:space="preserve"> state</w:t>
            </w:r>
            <w:r w:rsidRPr="00AA5DF5">
              <w:rPr>
                <w:rFonts w:asciiTheme="minorHAnsi" w:hAnsiTheme="minorHAnsi"/>
                <w:b w:val="0"/>
              </w:rPr>
              <w:t xml:space="preserve"> use</w:t>
            </w:r>
            <w:r w:rsidR="00E21C12" w:rsidRPr="00AA5DF5">
              <w:rPr>
                <w:rFonts w:asciiTheme="minorHAnsi" w:hAnsiTheme="minorHAnsi"/>
                <w:b w:val="0"/>
              </w:rPr>
              <w:t>s</w:t>
            </w:r>
            <w:r w:rsidRPr="00AA5DF5">
              <w:rPr>
                <w:rFonts w:asciiTheme="minorHAnsi" w:hAnsiTheme="minorHAnsi"/>
                <w:b w:val="0"/>
              </w:rPr>
              <w:t xml:space="preserve"> to </w:t>
            </w:r>
            <w:r w:rsidR="00224864" w:rsidRPr="00AA5DF5">
              <w:rPr>
                <w:rFonts w:asciiTheme="minorHAnsi" w:hAnsiTheme="minorHAnsi"/>
                <w:b w:val="0"/>
              </w:rPr>
              <w:t>process data for this</w:t>
            </w:r>
            <w:r w:rsidRPr="00AA5DF5">
              <w:rPr>
                <w:rFonts w:asciiTheme="minorHAnsi" w:hAnsiTheme="minorHAnsi"/>
                <w:b w:val="0"/>
              </w:rPr>
              <w:t xml:space="preserve"> indicat</w:t>
            </w:r>
            <w:r w:rsidR="00E160BE" w:rsidRPr="00AA5DF5">
              <w:rPr>
                <w:rFonts w:asciiTheme="minorHAnsi" w:hAnsiTheme="minorHAnsi"/>
                <w:b w:val="0"/>
              </w:rPr>
              <w:t>or</w:t>
            </w:r>
            <w:r w:rsidR="00F943E0" w:rsidRPr="00AA5DF5">
              <w:rPr>
                <w:rFonts w:asciiTheme="minorHAnsi" w:hAnsiTheme="minorHAnsi"/>
                <w:b w:val="0"/>
              </w:rPr>
              <w:t>.</w:t>
            </w:r>
            <w:r w:rsidR="006A1B98" w:rsidRPr="00AA5DF5">
              <w:rPr>
                <w:rFonts w:asciiTheme="minorHAnsi" w:hAnsiTheme="minorHAnsi"/>
                <w:b w:val="0"/>
              </w:rPr>
              <w:t xml:space="preserve"> Consider connecting to 618 data protocol for description of data.</w:t>
            </w:r>
          </w:p>
        </w:tc>
      </w:tr>
      <w:tr w:rsidR="003D1B96" w:rsidRPr="004976EC" w14:paraId="6BFE4B52" w14:textId="77777777" w:rsidTr="00BC33DF">
        <w:trPr>
          <w:cantSplit/>
          <w:trHeight w:val="20"/>
        </w:trPr>
        <w:tc>
          <w:tcPr>
            <w:tcW w:w="10070" w:type="dxa"/>
            <w:shd w:val="clear" w:color="auto" w:fill="82AEC5"/>
          </w:tcPr>
          <w:p w14:paraId="6D2CD543" w14:textId="78E78F9F" w:rsidR="003D1B96" w:rsidRPr="00AA5DF5" w:rsidRDefault="003D1B96" w:rsidP="00BC33DF">
            <w:pPr>
              <w:pStyle w:val="SL-FlLftSgl"/>
              <w:rPr>
                <w:rFonts w:asciiTheme="minorHAnsi" w:hAnsiTheme="minorHAnsi"/>
                <w:b w:val="0"/>
              </w:rPr>
            </w:pPr>
            <w:proofErr w:type="spellStart"/>
            <w:r w:rsidRPr="00AA5DF5">
              <w:rPr>
                <w:rFonts w:asciiTheme="minorHAnsi" w:hAnsiTheme="minorHAnsi"/>
                <w:color w:val="auto"/>
              </w:rPr>
              <w:t>ED</w:t>
            </w:r>
            <w:r w:rsidRPr="00AA5DF5">
              <w:rPr>
                <w:rFonts w:asciiTheme="minorHAnsi" w:hAnsiTheme="minorHAnsi"/>
                <w:i/>
                <w:color w:val="auto"/>
              </w:rPr>
              <w:t>Facts</w:t>
            </w:r>
            <w:proofErr w:type="spellEnd"/>
            <w:r w:rsidRPr="00AA5DF5">
              <w:rPr>
                <w:rFonts w:asciiTheme="minorHAnsi" w:hAnsiTheme="minorHAnsi"/>
                <w:i/>
                <w:color w:val="auto"/>
              </w:rPr>
              <w:t xml:space="preserve"> </w:t>
            </w:r>
            <w:r w:rsidRPr="00AA5DF5">
              <w:rPr>
                <w:rFonts w:asciiTheme="minorHAnsi" w:hAnsiTheme="minorHAnsi"/>
                <w:color w:val="auto"/>
              </w:rPr>
              <w:t>file:</w:t>
            </w:r>
            <w:r w:rsidR="004852EA" w:rsidRPr="00AA5DF5">
              <w:rPr>
                <w:rFonts w:asciiTheme="minorHAnsi" w:hAnsiTheme="minorHAnsi"/>
                <w:b w:val="0"/>
                <w:color w:val="auto"/>
              </w:rPr>
              <w:t xml:space="preserve"> FS</w:t>
            </w:r>
            <w:r w:rsidRPr="00AA5DF5">
              <w:rPr>
                <w:rFonts w:asciiTheme="minorHAnsi" w:hAnsiTheme="minorHAnsi"/>
                <w:b w:val="0"/>
                <w:color w:val="auto"/>
              </w:rPr>
              <w:t>002</w:t>
            </w:r>
            <w:r w:rsidR="00BC33DF" w:rsidRPr="00AA5DF5">
              <w:rPr>
                <w:rFonts w:asciiTheme="minorHAnsi" w:hAnsiTheme="minorHAnsi"/>
                <w:b w:val="0"/>
                <w:color w:val="auto"/>
              </w:rPr>
              <w:t>—</w:t>
            </w:r>
            <w:r w:rsidRPr="00AA5DF5">
              <w:rPr>
                <w:rFonts w:asciiTheme="minorHAnsi" w:hAnsiTheme="minorHAnsi"/>
                <w:b w:val="0"/>
                <w:color w:val="auto"/>
              </w:rPr>
              <w:t>Children with Disabilities (IDEA) School Age</w:t>
            </w:r>
          </w:p>
        </w:tc>
      </w:tr>
      <w:tr w:rsidR="00900525" w:rsidRPr="00BC33DF" w14:paraId="6AA99A3A" w14:textId="77777777" w:rsidTr="00BC33DF">
        <w:trPr>
          <w:cantSplit/>
          <w:trHeight w:val="20"/>
        </w:trPr>
        <w:tc>
          <w:tcPr>
            <w:tcW w:w="10070" w:type="dxa"/>
            <w:tcBorders>
              <w:bottom w:val="single" w:sz="4" w:space="0" w:color="auto"/>
            </w:tcBorders>
            <w:shd w:val="clear" w:color="auto" w:fill="auto"/>
          </w:tcPr>
          <w:p w14:paraId="129148FC" w14:textId="3D08303F" w:rsidR="00494C71" w:rsidRPr="00AA5DF5" w:rsidRDefault="00494C71" w:rsidP="00BC33DF">
            <w:pPr>
              <w:autoSpaceDE w:val="0"/>
              <w:autoSpaceDN w:val="0"/>
              <w:adjustRightInd w:val="0"/>
              <w:spacing w:line="240" w:lineRule="auto"/>
              <w:rPr>
                <w:rFonts w:cs="Arial"/>
                <w:color w:val="000000" w:themeColor="text1"/>
                <w:szCs w:val="24"/>
              </w:rPr>
            </w:pPr>
          </w:p>
        </w:tc>
      </w:tr>
      <w:tr w:rsidR="00900525" w:rsidRPr="004976EC" w14:paraId="0CC470AA" w14:textId="77777777" w:rsidTr="00BC33DF">
        <w:trPr>
          <w:cantSplit/>
          <w:trHeight w:val="20"/>
        </w:trPr>
        <w:tc>
          <w:tcPr>
            <w:tcW w:w="10070" w:type="dxa"/>
            <w:shd w:val="clear" w:color="auto" w:fill="065D8B"/>
          </w:tcPr>
          <w:p w14:paraId="00245458" w14:textId="00A404F6" w:rsidR="00900525" w:rsidRPr="00AA5DF5" w:rsidRDefault="00900525" w:rsidP="00F943E0">
            <w:pPr>
              <w:pStyle w:val="SL-FlLftSgl"/>
              <w:rPr>
                <w:rFonts w:asciiTheme="minorHAnsi" w:hAnsiTheme="minorHAnsi"/>
                <w:b w:val="0"/>
              </w:rPr>
            </w:pPr>
            <w:r w:rsidRPr="00AA5DF5">
              <w:rPr>
                <w:rFonts w:asciiTheme="minorHAnsi" w:hAnsiTheme="minorHAnsi"/>
              </w:rPr>
              <w:t xml:space="preserve">State Collection and Submission Schedule: </w:t>
            </w:r>
            <w:r w:rsidR="00E160BE" w:rsidRPr="00AA5DF5">
              <w:rPr>
                <w:rFonts w:asciiTheme="minorHAnsi" w:hAnsiTheme="minorHAnsi"/>
                <w:b w:val="0"/>
              </w:rPr>
              <w:t>Provide a list of dates necessary for this data collection</w:t>
            </w:r>
            <w:r w:rsidR="00494C71" w:rsidRPr="00AA5DF5">
              <w:rPr>
                <w:rFonts w:asciiTheme="minorHAnsi" w:hAnsiTheme="minorHAnsi"/>
                <w:b w:val="0"/>
              </w:rPr>
              <w:t>,</w:t>
            </w:r>
            <w:r w:rsidR="00E160BE" w:rsidRPr="00AA5DF5">
              <w:rPr>
                <w:rFonts w:asciiTheme="minorHAnsi" w:hAnsiTheme="minorHAnsi"/>
                <w:b w:val="0"/>
              </w:rPr>
              <w:t xml:space="preserve"> including when the data collection period opens, when data are due from the local education agencies (LEAs),</w:t>
            </w:r>
            <w:r w:rsidR="007E755F" w:rsidRPr="00AA5DF5">
              <w:rPr>
                <w:rFonts w:asciiTheme="minorHAnsi" w:hAnsiTheme="minorHAnsi"/>
                <w:b w:val="0"/>
              </w:rPr>
              <w:t xml:space="preserve"> and</w:t>
            </w:r>
            <w:r w:rsidR="00E160BE" w:rsidRPr="00AA5DF5">
              <w:rPr>
                <w:rFonts w:asciiTheme="minorHAnsi" w:hAnsiTheme="minorHAnsi"/>
                <w:b w:val="0"/>
              </w:rPr>
              <w:t xml:space="preserve"> when</w:t>
            </w:r>
            <w:r w:rsidR="00F943E0" w:rsidRPr="00AA5DF5">
              <w:rPr>
                <w:rFonts w:asciiTheme="minorHAnsi" w:hAnsiTheme="minorHAnsi"/>
                <w:b w:val="0"/>
              </w:rPr>
              <w:t xml:space="preserve"> assigned staff pull the data</w:t>
            </w:r>
            <w:r w:rsidR="00E160BE" w:rsidRPr="00AA5DF5">
              <w:rPr>
                <w:rFonts w:asciiTheme="minorHAnsi" w:hAnsiTheme="minorHAnsi"/>
                <w:b w:val="0"/>
              </w:rPr>
              <w:t xml:space="preserve"> </w:t>
            </w:r>
            <w:r w:rsidR="007E755F" w:rsidRPr="00AA5DF5">
              <w:rPr>
                <w:rFonts w:asciiTheme="minorHAnsi" w:hAnsiTheme="minorHAnsi"/>
                <w:b w:val="0"/>
              </w:rPr>
              <w:t>after the collection closes</w:t>
            </w:r>
            <w:r w:rsidR="00E160BE" w:rsidRPr="00AA5DF5">
              <w:rPr>
                <w:rFonts w:asciiTheme="minorHAnsi" w:hAnsiTheme="minorHAnsi"/>
                <w:b w:val="0"/>
              </w:rPr>
              <w:t>.</w:t>
            </w:r>
          </w:p>
        </w:tc>
      </w:tr>
      <w:tr w:rsidR="00900525" w:rsidRPr="00BC33DF" w14:paraId="404BDE4F" w14:textId="77777777" w:rsidTr="00BC33DF">
        <w:trPr>
          <w:cantSplit/>
          <w:trHeight w:val="20"/>
        </w:trPr>
        <w:tc>
          <w:tcPr>
            <w:tcW w:w="10070" w:type="dxa"/>
            <w:shd w:val="clear" w:color="auto" w:fill="auto"/>
          </w:tcPr>
          <w:p w14:paraId="6722E22E" w14:textId="67112988" w:rsidR="00494C71" w:rsidRPr="00AA5DF5" w:rsidRDefault="00494C71" w:rsidP="00BC33DF">
            <w:pPr>
              <w:autoSpaceDE w:val="0"/>
              <w:autoSpaceDN w:val="0"/>
              <w:adjustRightInd w:val="0"/>
              <w:spacing w:line="240" w:lineRule="auto"/>
              <w:rPr>
                <w:rFonts w:cs="Arial"/>
                <w:color w:val="000000" w:themeColor="text1"/>
                <w:szCs w:val="24"/>
              </w:rPr>
            </w:pPr>
          </w:p>
        </w:tc>
      </w:tr>
    </w:tbl>
    <w:p w14:paraId="399C64ED" w14:textId="77777777" w:rsidR="00E2128C" w:rsidRPr="004976EC" w:rsidRDefault="00E2128C" w:rsidP="00E2128C"/>
    <w:p w14:paraId="3796603D" w14:textId="77777777" w:rsidR="00BC33DF" w:rsidRDefault="00BC33DF">
      <w:pPr>
        <w:spacing w:line="240" w:lineRule="auto"/>
        <w:rPr>
          <w:b/>
          <w:color w:val="199387"/>
          <w:sz w:val="40"/>
          <w:szCs w:val="40"/>
        </w:rPr>
      </w:pPr>
      <w:r>
        <w:rPr>
          <w:color w:val="199387"/>
        </w:rPr>
        <w:br w:type="page"/>
      </w:r>
    </w:p>
    <w:p w14:paraId="3FD8A4F9" w14:textId="49D626AC" w:rsidR="00FA3124" w:rsidRPr="00BC33DF" w:rsidRDefault="00FA3124" w:rsidP="00BC33DF">
      <w:pPr>
        <w:pStyle w:val="C1-CtrBoldHd"/>
        <w:spacing w:after="240"/>
        <w:rPr>
          <w:rFonts w:asciiTheme="minorHAnsi" w:hAnsiTheme="minorHAnsi"/>
          <w:color w:val="199387"/>
        </w:rPr>
      </w:pPr>
      <w:r w:rsidRPr="00BC33DF">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BC33DF">
        <w:trPr>
          <w:cantSplit/>
          <w:trHeight w:val="20"/>
        </w:trPr>
        <w:tc>
          <w:tcPr>
            <w:tcW w:w="10310" w:type="dxa"/>
            <w:shd w:val="clear" w:color="auto" w:fill="065D8B"/>
          </w:tcPr>
          <w:p w14:paraId="753DCC3B" w14:textId="0443CE58" w:rsidR="00E2128C" w:rsidRPr="004976EC" w:rsidRDefault="000A5F35" w:rsidP="00225BCB">
            <w:pPr>
              <w:pStyle w:val="SL-FlLftSgl"/>
              <w:rPr>
                <w:rFonts w:asciiTheme="minorHAnsi" w:hAnsiTheme="minorHAnsi"/>
              </w:rPr>
            </w:pPr>
            <w:r>
              <w:rPr>
                <w:rFonts w:asciiTheme="minorHAnsi" w:hAnsiTheme="minorHAnsi"/>
              </w:rPr>
              <w:t>Collection:</w:t>
            </w:r>
            <w:r w:rsidRPr="004976EC">
              <w:rPr>
                <w:rFonts w:asciiTheme="minorHAnsi" w:hAnsiTheme="minorHAnsi"/>
              </w:rPr>
              <w:t xml:space="preserve"> </w:t>
            </w:r>
            <w:r w:rsidRPr="004976EC">
              <w:rPr>
                <w:rFonts w:asciiTheme="minorHAnsi" w:hAnsiTheme="minorHAnsi"/>
                <w:b w:val="0"/>
              </w:rPr>
              <w:t>Provid</w:t>
            </w:r>
            <w:r>
              <w:rPr>
                <w:rFonts w:asciiTheme="minorHAnsi" w:hAnsiTheme="minorHAnsi"/>
                <w:b w:val="0"/>
              </w:rPr>
              <w:t>e detailed information about the origin and collection of the data</w:t>
            </w:r>
            <w:r w:rsidR="007E755F">
              <w:rPr>
                <w:rFonts w:asciiTheme="minorHAnsi" w:hAnsiTheme="minorHAnsi"/>
                <w:b w:val="0"/>
              </w:rPr>
              <w:t xml:space="preserve"> including titles of persons responsible</w:t>
            </w:r>
            <w:r>
              <w:rPr>
                <w:rFonts w:asciiTheme="minorHAnsi" w:hAnsiTheme="minorHAnsi"/>
                <w:b w:val="0"/>
              </w:rPr>
              <w:t>.</w:t>
            </w:r>
            <w:r w:rsidR="00C43409">
              <w:rPr>
                <w:rFonts w:asciiTheme="minorHAnsi" w:hAnsiTheme="minorHAnsi"/>
                <w:b w:val="0"/>
              </w:rPr>
              <w:t xml:space="preserve"> </w:t>
            </w:r>
            <w:r w:rsidR="00603364" w:rsidRPr="00603364">
              <w:rPr>
                <w:rFonts w:asciiTheme="minorHAnsi" w:hAnsiTheme="minorHAnsi"/>
                <w:b w:val="0"/>
              </w:rPr>
              <w:t xml:space="preserve">Sampling from the </w:t>
            </w:r>
            <w:r w:rsidR="00494C71">
              <w:rPr>
                <w:rFonts w:asciiTheme="minorHAnsi" w:hAnsiTheme="minorHAnsi"/>
                <w:b w:val="0"/>
              </w:rPr>
              <w:t>s</w:t>
            </w:r>
            <w:r w:rsidR="00603364" w:rsidRPr="00603364">
              <w:rPr>
                <w:rFonts w:asciiTheme="minorHAnsi" w:hAnsiTheme="minorHAnsi"/>
                <w:b w:val="0"/>
              </w:rPr>
              <w:t>tate’s 618 data is not allowed.</w:t>
            </w:r>
            <w:r w:rsidR="00603364">
              <w:rPr>
                <w:rFonts w:asciiTheme="minorHAnsi" w:hAnsiTheme="minorHAnsi"/>
                <w:b w:val="0"/>
              </w:rPr>
              <w:t xml:space="preserve"> </w:t>
            </w:r>
            <w:r w:rsidR="00603364" w:rsidRPr="00603364">
              <w:rPr>
                <w:rFonts w:asciiTheme="minorHAnsi" w:hAnsiTheme="minorHAnsi"/>
                <w:b w:val="0"/>
              </w:rPr>
              <w:t xml:space="preserve">If the data </w:t>
            </w:r>
            <w:r w:rsidR="00F943E0">
              <w:rPr>
                <w:rFonts w:asciiTheme="minorHAnsi" w:hAnsiTheme="minorHAnsi"/>
                <w:b w:val="0"/>
              </w:rPr>
              <w:t>your</w:t>
            </w:r>
            <w:r w:rsidR="00225BCB">
              <w:rPr>
                <w:rFonts w:asciiTheme="minorHAnsi" w:hAnsiTheme="minorHAnsi"/>
                <w:b w:val="0"/>
              </w:rPr>
              <w:t xml:space="preserve"> state </w:t>
            </w:r>
            <w:r w:rsidR="00603364" w:rsidRPr="00603364">
              <w:rPr>
                <w:rFonts w:asciiTheme="minorHAnsi" w:hAnsiTheme="minorHAnsi"/>
                <w:b w:val="0"/>
              </w:rPr>
              <w:t>report</w:t>
            </w:r>
            <w:r w:rsidR="00225BCB">
              <w:rPr>
                <w:rFonts w:asciiTheme="minorHAnsi" w:hAnsiTheme="minorHAnsi"/>
                <w:b w:val="0"/>
              </w:rPr>
              <w:t>s</w:t>
            </w:r>
            <w:r w:rsidR="00603364" w:rsidRPr="00603364">
              <w:rPr>
                <w:rFonts w:asciiTheme="minorHAnsi" w:hAnsiTheme="minorHAnsi"/>
                <w:b w:val="0"/>
              </w:rPr>
              <w:t xml:space="preserve"> in this indicator are not the same</w:t>
            </w:r>
            <w:r w:rsidR="00603364">
              <w:rPr>
                <w:rFonts w:asciiTheme="minorHAnsi" w:hAnsiTheme="minorHAnsi"/>
                <w:b w:val="0"/>
              </w:rPr>
              <w:t xml:space="preserve"> as the state’s data under </w:t>
            </w:r>
            <w:r w:rsidR="00494C71">
              <w:rPr>
                <w:rFonts w:asciiTheme="minorHAnsi" w:hAnsiTheme="minorHAnsi"/>
                <w:b w:val="0"/>
              </w:rPr>
              <w:t>S</w:t>
            </w:r>
            <w:r w:rsidR="00603364" w:rsidRPr="00603364">
              <w:rPr>
                <w:rFonts w:asciiTheme="minorHAnsi" w:hAnsiTheme="minorHAnsi"/>
                <w:b w:val="0"/>
              </w:rPr>
              <w:t>ection 618 of IDEA, explain.</w:t>
            </w:r>
          </w:p>
        </w:tc>
      </w:tr>
      <w:tr w:rsidR="00E2128C" w:rsidRPr="00BC33DF" w14:paraId="2B2398CD" w14:textId="77777777" w:rsidTr="00BC33DF">
        <w:trPr>
          <w:cantSplit/>
          <w:trHeight w:val="20"/>
        </w:trPr>
        <w:tc>
          <w:tcPr>
            <w:tcW w:w="10310" w:type="dxa"/>
            <w:tcBorders>
              <w:bottom w:val="single" w:sz="4" w:space="0" w:color="auto"/>
            </w:tcBorders>
          </w:tcPr>
          <w:p w14:paraId="0EAA0236" w14:textId="399D8268" w:rsidR="00494C71" w:rsidRPr="00AA5DF5" w:rsidRDefault="00494C71" w:rsidP="00BC33DF">
            <w:pPr>
              <w:autoSpaceDE w:val="0"/>
              <w:autoSpaceDN w:val="0"/>
              <w:adjustRightInd w:val="0"/>
              <w:spacing w:line="240" w:lineRule="auto"/>
              <w:rPr>
                <w:rFonts w:cs="Arial"/>
                <w:color w:val="000000" w:themeColor="text1"/>
                <w:szCs w:val="24"/>
              </w:rPr>
            </w:pPr>
          </w:p>
        </w:tc>
      </w:tr>
      <w:tr w:rsidR="00E2128C" w:rsidRPr="004976EC" w14:paraId="7D398DF5" w14:textId="77777777" w:rsidTr="00BC33DF">
        <w:trPr>
          <w:cantSplit/>
          <w:trHeight w:val="20"/>
        </w:trPr>
        <w:tc>
          <w:tcPr>
            <w:tcW w:w="10310" w:type="dxa"/>
            <w:shd w:val="clear" w:color="auto" w:fill="065D8B"/>
          </w:tcPr>
          <w:p w14:paraId="0FA9B962" w14:textId="1EBBEAF2" w:rsidR="00E2128C" w:rsidRPr="004976EC" w:rsidRDefault="00E2128C" w:rsidP="00E160BE">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1A3CEC">
              <w:rPr>
                <w:rFonts w:asciiTheme="minorHAnsi" w:hAnsiTheme="minorHAnsi"/>
                <w:b w:val="0"/>
              </w:rPr>
              <w:t>Describe the data cleaning processes</w:t>
            </w:r>
            <w:r w:rsidR="00E160BE">
              <w:rPr>
                <w:rFonts w:asciiTheme="minorHAnsi" w:hAnsiTheme="minorHAnsi"/>
                <w:b w:val="0"/>
              </w:rPr>
              <w:t xml:space="preserve"> and any other processes </w:t>
            </w:r>
            <w:r w:rsidR="00AA5DF5">
              <w:rPr>
                <w:rFonts w:asciiTheme="minorHAnsi" w:hAnsiTheme="minorHAnsi"/>
                <w:b w:val="0"/>
              </w:rPr>
              <w:t>your</w:t>
            </w:r>
            <w:r w:rsidR="00225BCB">
              <w:rPr>
                <w:rFonts w:asciiTheme="minorHAnsi" w:hAnsiTheme="minorHAnsi"/>
                <w:b w:val="0"/>
              </w:rPr>
              <w:t xml:space="preserve"> state </w:t>
            </w:r>
            <w:r w:rsidR="00E160BE">
              <w:rPr>
                <w:rFonts w:asciiTheme="minorHAnsi" w:hAnsiTheme="minorHAnsi"/>
                <w:b w:val="0"/>
              </w:rPr>
              <w:t>use</w:t>
            </w:r>
            <w:r w:rsidR="00225BCB">
              <w:rPr>
                <w:rFonts w:asciiTheme="minorHAnsi" w:hAnsiTheme="minorHAnsi"/>
                <w:b w:val="0"/>
              </w:rPr>
              <w:t>s</w:t>
            </w:r>
            <w:r w:rsidR="00E160BE">
              <w:rPr>
                <w:rFonts w:asciiTheme="minorHAnsi" w:hAnsiTheme="minorHAnsi"/>
                <w:b w:val="0"/>
              </w:rPr>
              <w:t xml:space="preserve"> to ensure high</w:t>
            </w:r>
            <w:r w:rsidR="00494C71">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BC33DF" w14:paraId="611DE169" w14:textId="77777777" w:rsidTr="00BC33DF">
        <w:trPr>
          <w:cantSplit/>
          <w:trHeight w:val="20"/>
        </w:trPr>
        <w:tc>
          <w:tcPr>
            <w:tcW w:w="10310" w:type="dxa"/>
            <w:tcBorders>
              <w:bottom w:val="single" w:sz="4" w:space="0" w:color="auto"/>
            </w:tcBorders>
          </w:tcPr>
          <w:p w14:paraId="2407FA66" w14:textId="4CE2A483" w:rsidR="00494C71" w:rsidRPr="00AA5DF5" w:rsidRDefault="00494C71" w:rsidP="00BC33DF">
            <w:pPr>
              <w:autoSpaceDE w:val="0"/>
              <w:autoSpaceDN w:val="0"/>
              <w:adjustRightInd w:val="0"/>
              <w:spacing w:line="240" w:lineRule="auto"/>
              <w:rPr>
                <w:rFonts w:cs="Arial"/>
                <w:color w:val="000000" w:themeColor="text1"/>
                <w:szCs w:val="24"/>
              </w:rPr>
            </w:pPr>
          </w:p>
        </w:tc>
      </w:tr>
      <w:tr w:rsidR="00A90D9B" w:rsidRPr="004976EC" w14:paraId="647E5A1A" w14:textId="77777777" w:rsidTr="00BC33DF">
        <w:trPr>
          <w:cantSplit/>
          <w:trHeight w:val="20"/>
        </w:trPr>
        <w:tc>
          <w:tcPr>
            <w:tcW w:w="10310" w:type="dxa"/>
            <w:shd w:val="clear" w:color="auto" w:fill="065D8B"/>
          </w:tcPr>
          <w:p w14:paraId="525D687D" w14:textId="2FEE3FDA" w:rsidR="00A90D9B" w:rsidRPr="00AA5DF5" w:rsidRDefault="00A90D9B" w:rsidP="00C43409">
            <w:pPr>
              <w:pStyle w:val="SL-FlLftSgl"/>
              <w:rPr>
                <w:rFonts w:asciiTheme="minorHAnsi" w:hAnsiTheme="minorHAnsi"/>
              </w:rPr>
            </w:pPr>
            <w:r w:rsidRPr="00AA5DF5">
              <w:rPr>
                <w:rFonts w:asciiTheme="minorHAnsi" w:hAnsiTheme="minorHAnsi"/>
              </w:rPr>
              <w:t>Data Analysis</w:t>
            </w:r>
            <w:r w:rsidR="00494C71" w:rsidRPr="00AA5DF5">
              <w:rPr>
                <w:rFonts w:asciiTheme="minorHAnsi" w:hAnsiTheme="minorHAnsi"/>
              </w:rPr>
              <w:t>:</w:t>
            </w:r>
            <w:r w:rsidR="00B947CE" w:rsidRPr="00AA5DF5">
              <w:rPr>
                <w:rStyle w:val="FootnoteReference"/>
                <w:rFonts w:asciiTheme="minorHAnsi" w:hAnsiTheme="minorHAnsi"/>
              </w:rPr>
              <w:footnoteReference w:id="3"/>
            </w:r>
            <w:r w:rsidRPr="00AA5DF5">
              <w:rPr>
                <w:rFonts w:asciiTheme="minorHAnsi" w:hAnsiTheme="minorHAnsi"/>
                <w:b w:val="0"/>
              </w:rPr>
              <w:t xml:space="preserve"> </w:t>
            </w:r>
            <w:r w:rsidR="00C43409" w:rsidRPr="00AA5DF5">
              <w:rPr>
                <w:rFonts w:asciiTheme="minorHAnsi" w:hAnsiTheme="minorHAnsi"/>
                <w:b w:val="0"/>
              </w:rPr>
              <w:t>Describe the process for data analysis</w:t>
            </w:r>
            <w:r w:rsidR="00B947CE" w:rsidRPr="00AA5DF5">
              <w:rPr>
                <w:rFonts w:asciiTheme="minorHAnsi" w:hAnsiTheme="minorHAnsi"/>
                <w:b w:val="0"/>
              </w:rPr>
              <w:t>.</w:t>
            </w:r>
            <w:r w:rsidR="00C479D9" w:rsidRPr="00AA5DF5">
              <w:rPr>
                <w:rFonts w:asciiTheme="minorHAnsi" w:hAnsiTheme="minorHAnsi"/>
                <w:b w:val="0"/>
              </w:rPr>
              <w:t xml:space="preserve">  </w:t>
            </w:r>
          </w:p>
        </w:tc>
      </w:tr>
      <w:tr w:rsidR="00A90D9B" w:rsidRPr="00BC33DF" w14:paraId="56B9E555" w14:textId="77777777" w:rsidTr="00BC33DF">
        <w:trPr>
          <w:cantSplit/>
          <w:trHeight w:val="20"/>
        </w:trPr>
        <w:tc>
          <w:tcPr>
            <w:tcW w:w="10310" w:type="dxa"/>
            <w:shd w:val="clear" w:color="auto" w:fill="auto"/>
          </w:tcPr>
          <w:p w14:paraId="4316A4B7" w14:textId="1AA075F4" w:rsidR="00494C71" w:rsidRPr="00AA5DF5" w:rsidRDefault="00494C71" w:rsidP="00BC33DF">
            <w:pPr>
              <w:autoSpaceDE w:val="0"/>
              <w:autoSpaceDN w:val="0"/>
              <w:adjustRightInd w:val="0"/>
              <w:spacing w:line="240" w:lineRule="auto"/>
              <w:rPr>
                <w:rFonts w:cs="Arial"/>
                <w:color w:val="000000" w:themeColor="text1"/>
                <w:szCs w:val="24"/>
              </w:rPr>
            </w:pPr>
          </w:p>
        </w:tc>
      </w:tr>
      <w:tr w:rsidR="00146E59" w:rsidRPr="004976EC" w14:paraId="738C4F2E" w14:textId="77777777" w:rsidTr="00BC33DF">
        <w:trPr>
          <w:cantSplit/>
          <w:trHeight w:val="20"/>
        </w:trPr>
        <w:tc>
          <w:tcPr>
            <w:tcW w:w="10310" w:type="dxa"/>
            <w:shd w:val="clear" w:color="auto" w:fill="065D8B"/>
          </w:tcPr>
          <w:p w14:paraId="349FDA73" w14:textId="5871CF1F" w:rsidR="00146E59" w:rsidRPr="00AA5DF5" w:rsidRDefault="00A90D9B" w:rsidP="00225BCB">
            <w:pPr>
              <w:pStyle w:val="SL-FlLftSgl"/>
              <w:rPr>
                <w:rFonts w:asciiTheme="minorHAnsi" w:hAnsiTheme="minorHAnsi"/>
              </w:rPr>
            </w:pPr>
            <w:r w:rsidRPr="00AA5DF5">
              <w:rPr>
                <w:rFonts w:asciiTheme="minorHAnsi" w:hAnsiTheme="minorHAnsi"/>
              </w:rPr>
              <w:t>Response to OS</w:t>
            </w:r>
            <w:r w:rsidR="00076F4C" w:rsidRPr="00AA5DF5">
              <w:rPr>
                <w:rFonts w:asciiTheme="minorHAnsi" w:hAnsiTheme="minorHAnsi"/>
              </w:rPr>
              <w:t>E</w:t>
            </w:r>
            <w:r w:rsidR="006A1B98" w:rsidRPr="00AA5DF5">
              <w:rPr>
                <w:rFonts w:asciiTheme="minorHAnsi" w:hAnsiTheme="minorHAnsi"/>
              </w:rPr>
              <w:t>P-</w:t>
            </w:r>
            <w:r w:rsidRPr="00AA5DF5">
              <w:rPr>
                <w:rFonts w:asciiTheme="minorHAnsi" w:hAnsiTheme="minorHAnsi"/>
              </w:rPr>
              <w:t>Required Actions:</w:t>
            </w:r>
            <w:r w:rsidR="00B947CE" w:rsidRPr="00AA5DF5">
              <w:rPr>
                <w:rFonts w:asciiTheme="minorHAnsi" w:hAnsiTheme="minorHAnsi"/>
                <w:b w:val="0"/>
              </w:rPr>
              <w:t xml:space="preserve"> </w:t>
            </w:r>
            <w:r w:rsidRPr="00AA5DF5">
              <w:rPr>
                <w:rFonts w:asciiTheme="minorHAnsi" w:hAnsiTheme="minorHAnsi"/>
                <w:b w:val="0"/>
              </w:rPr>
              <w:t>Describe the procedures for reviewing</w:t>
            </w:r>
            <w:r w:rsidR="00494C71" w:rsidRPr="00AA5DF5">
              <w:rPr>
                <w:rFonts w:asciiTheme="minorHAnsi" w:hAnsiTheme="minorHAnsi"/>
                <w:b w:val="0"/>
              </w:rPr>
              <w:t xml:space="preserve"> Office of Special Education Programs (</w:t>
            </w:r>
            <w:r w:rsidRPr="00AA5DF5">
              <w:rPr>
                <w:rFonts w:asciiTheme="minorHAnsi" w:hAnsiTheme="minorHAnsi"/>
                <w:b w:val="0"/>
              </w:rPr>
              <w:t>OSEP</w:t>
            </w:r>
            <w:r w:rsidR="00494C71" w:rsidRPr="00AA5DF5">
              <w:rPr>
                <w:rFonts w:asciiTheme="minorHAnsi" w:hAnsiTheme="minorHAnsi"/>
                <w:b w:val="0"/>
              </w:rPr>
              <w:t>)</w:t>
            </w:r>
            <w:r w:rsidR="00B947CE" w:rsidRPr="00AA5DF5">
              <w:rPr>
                <w:rFonts w:asciiTheme="minorHAnsi" w:hAnsiTheme="minorHAnsi"/>
                <w:b w:val="0"/>
              </w:rPr>
              <w:t xml:space="preserve"> feedback.</w:t>
            </w:r>
            <w:r w:rsidR="001A3CEC" w:rsidRPr="00AA5DF5">
              <w:rPr>
                <w:rFonts w:asciiTheme="minorHAnsi" w:hAnsiTheme="minorHAnsi"/>
                <w:b w:val="0"/>
              </w:rPr>
              <w:t xml:space="preserve"> Following the release of the OSEP determination, indicate who re</w:t>
            </w:r>
            <w:r w:rsidR="00F943E0" w:rsidRPr="00AA5DF5">
              <w:rPr>
                <w:rFonts w:asciiTheme="minorHAnsi" w:hAnsiTheme="minorHAnsi"/>
                <w:b w:val="0"/>
              </w:rPr>
              <w:t xml:space="preserve">views OSEP feedback and how assigned staff make the </w:t>
            </w:r>
            <w:r w:rsidR="001A3CEC" w:rsidRPr="00AA5DF5">
              <w:rPr>
                <w:rFonts w:asciiTheme="minorHAnsi" w:hAnsiTheme="minorHAnsi"/>
                <w:b w:val="0"/>
              </w:rPr>
              <w:t xml:space="preserve">plan </w:t>
            </w:r>
            <w:r w:rsidR="00F943E0" w:rsidRPr="00AA5DF5">
              <w:rPr>
                <w:rFonts w:asciiTheme="minorHAnsi" w:hAnsiTheme="minorHAnsi"/>
                <w:b w:val="0"/>
              </w:rPr>
              <w:t xml:space="preserve">to </w:t>
            </w:r>
            <w:r w:rsidR="001A3CEC" w:rsidRPr="00AA5DF5">
              <w:rPr>
                <w:rFonts w:asciiTheme="minorHAnsi" w:hAnsiTheme="minorHAnsi"/>
                <w:b w:val="0"/>
              </w:rPr>
              <w:t>address concerns and create a response.</w:t>
            </w:r>
          </w:p>
        </w:tc>
      </w:tr>
      <w:tr w:rsidR="00146E59" w:rsidRPr="00BC33DF" w14:paraId="268234F6" w14:textId="77777777" w:rsidTr="00BC33DF">
        <w:trPr>
          <w:cantSplit/>
          <w:trHeight w:val="20"/>
        </w:trPr>
        <w:tc>
          <w:tcPr>
            <w:tcW w:w="10310" w:type="dxa"/>
            <w:shd w:val="clear" w:color="auto" w:fill="auto"/>
          </w:tcPr>
          <w:p w14:paraId="68C69D02" w14:textId="5CDD237E" w:rsidR="00494C71" w:rsidRPr="00AA5DF5" w:rsidRDefault="00494C71" w:rsidP="00BC33DF">
            <w:pPr>
              <w:autoSpaceDE w:val="0"/>
              <w:autoSpaceDN w:val="0"/>
              <w:adjustRightInd w:val="0"/>
              <w:spacing w:line="240" w:lineRule="auto"/>
              <w:rPr>
                <w:rFonts w:cs="Arial"/>
                <w:color w:val="000000" w:themeColor="text1"/>
                <w:szCs w:val="24"/>
              </w:rPr>
            </w:pPr>
          </w:p>
        </w:tc>
      </w:tr>
      <w:tr w:rsidR="00E2128C" w:rsidRPr="004976EC" w14:paraId="0526BADA" w14:textId="77777777" w:rsidTr="00BC33DF">
        <w:trPr>
          <w:cantSplit/>
          <w:trHeight w:val="20"/>
        </w:trPr>
        <w:tc>
          <w:tcPr>
            <w:tcW w:w="10310" w:type="dxa"/>
            <w:shd w:val="clear" w:color="auto" w:fill="065D8B"/>
          </w:tcPr>
          <w:p w14:paraId="6C369609" w14:textId="747442FB" w:rsidR="00E2128C" w:rsidRPr="00AA5DF5" w:rsidRDefault="00E2128C" w:rsidP="00980DEF">
            <w:pPr>
              <w:pStyle w:val="SL-FlLftSgl"/>
              <w:rPr>
                <w:rFonts w:asciiTheme="minorHAnsi" w:hAnsiTheme="minorHAnsi"/>
              </w:rPr>
            </w:pPr>
            <w:r w:rsidRPr="00AA5DF5">
              <w:rPr>
                <w:rFonts w:asciiTheme="minorHAnsi" w:hAnsiTheme="minorHAnsi"/>
              </w:rPr>
              <w:t xml:space="preserve">Internal Approval Process: </w:t>
            </w:r>
            <w:r w:rsidRPr="00AA5DF5">
              <w:rPr>
                <w:rFonts w:asciiTheme="minorHAnsi" w:hAnsiTheme="minorHAnsi"/>
                <w:b w:val="0"/>
              </w:rPr>
              <w:t>Describe any internal approval processes (e.g.</w:t>
            </w:r>
            <w:r w:rsidR="00903CF5" w:rsidRPr="00AA5DF5">
              <w:rPr>
                <w:rFonts w:asciiTheme="minorHAnsi" w:hAnsiTheme="minorHAnsi"/>
                <w:b w:val="0"/>
              </w:rPr>
              <w:t>,</w:t>
            </w:r>
            <w:r w:rsidRPr="00AA5DF5">
              <w:rPr>
                <w:rFonts w:asciiTheme="minorHAnsi" w:hAnsiTheme="minorHAnsi"/>
                <w:b w:val="0"/>
              </w:rPr>
              <w:t xml:space="preserve"> who must sign off</w:t>
            </w:r>
            <w:r w:rsidR="00494C71" w:rsidRPr="00AA5DF5">
              <w:rPr>
                <w:rFonts w:asciiTheme="minorHAnsi" w:hAnsiTheme="minorHAnsi"/>
                <w:b w:val="0"/>
              </w:rPr>
              <w:t>,</w:t>
            </w:r>
            <w:r w:rsidRPr="00AA5DF5">
              <w:rPr>
                <w:rFonts w:asciiTheme="minorHAnsi" w:hAnsiTheme="minorHAnsi"/>
                <w:b w:val="0"/>
              </w:rPr>
              <w:t xml:space="preserve"> timelines).</w:t>
            </w:r>
            <w:r w:rsidRPr="00AA5DF5">
              <w:rPr>
                <w:rFonts w:asciiTheme="minorHAnsi" w:hAnsiTheme="minorHAnsi"/>
                <w:b w:val="0"/>
                <w:i/>
              </w:rPr>
              <w:t xml:space="preserve"> </w:t>
            </w:r>
          </w:p>
        </w:tc>
      </w:tr>
      <w:tr w:rsidR="00E2128C" w:rsidRPr="00BC33DF" w14:paraId="219FED84" w14:textId="77777777" w:rsidTr="00BC33DF">
        <w:trPr>
          <w:cantSplit/>
          <w:trHeight w:val="20"/>
        </w:trPr>
        <w:tc>
          <w:tcPr>
            <w:tcW w:w="10310" w:type="dxa"/>
            <w:tcBorders>
              <w:bottom w:val="single" w:sz="4" w:space="0" w:color="auto"/>
            </w:tcBorders>
          </w:tcPr>
          <w:p w14:paraId="39DB001B" w14:textId="77C559A6" w:rsidR="00494C71" w:rsidRPr="00AA5DF5" w:rsidRDefault="00494C71" w:rsidP="00BC33DF">
            <w:pPr>
              <w:autoSpaceDE w:val="0"/>
              <w:autoSpaceDN w:val="0"/>
              <w:adjustRightInd w:val="0"/>
              <w:spacing w:line="240" w:lineRule="auto"/>
              <w:rPr>
                <w:rFonts w:cs="Arial"/>
                <w:color w:val="000000" w:themeColor="text1"/>
                <w:szCs w:val="24"/>
              </w:rPr>
            </w:pPr>
          </w:p>
        </w:tc>
      </w:tr>
      <w:tr w:rsidR="00146E59" w:rsidRPr="008005BC" w14:paraId="71C825AC" w14:textId="77777777" w:rsidTr="00BC33DF">
        <w:trPr>
          <w:cantSplit/>
          <w:trHeight w:val="20"/>
        </w:trPr>
        <w:tc>
          <w:tcPr>
            <w:tcW w:w="10310" w:type="dxa"/>
            <w:shd w:val="clear" w:color="auto" w:fill="065D8B"/>
          </w:tcPr>
          <w:p w14:paraId="59CEE8DC" w14:textId="1E6ED22E" w:rsidR="00146E59" w:rsidRPr="00AA5DF5" w:rsidRDefault="00D13676" w:rsidP="0025064E">
            <w:pPr>
              <w:pStyle w:val="SL-FlLftSgl"/>
              <w:rPr>
                <w:rFonts w:asciiTheme="minorHAnsi" w:hAnsiTheme="minorHAnsi"/>
                <w:color w:val="FF0000"/>
              </w:rPr>
            </w:pPr>
            <w:r w:rsidRPr="00AA5DF5">
              <w:rPr>
                <w:rFonts w:asciiTheme="minorHAnsi" w:hAnsiTheme="minorHAnsi"/>
              </w:rPr>
              <w:t>Submission:</w:t>
            </w:r>
            <w:r w:rsidR="00CB081A" w:rsidRPr="00AA5DF5">
              <w:rPr>
                <w:rFonts w:asciiTheme="minorHAnsi" w:hAnsiTheme="minorHAnsi"/>
                <w:b w:val="0"/>
              </w:rPr>
              <w:t xml:space="preserve"> </w:t>
            </w:r>
            <w:r w:rsidR="00B947CE" w:rsidRPr="00AA5DF5">
              <w:rPr>
                <w:rFonts w:asciiTheme="minorHAnsi" w:hAnsiTheme="minorHAnsi"/>
                <w:b w:val="0"/>
              </w:rPr>
              <w:t xml:space="preserve">Describe process for </w:t>
            </w:r>
            <w:r w:rsidR="0025064E" w:rsidRPr="00AA5DF5">
              <w:rPr>
                <w:rFonts w:asciiTheme="minorHAnsi" w:hAnsiTheme="minorHAnsi"/>
                <w:b w:val="0"/>
              </w:rPr>
              <w:t>entering</w:t>
            </w:r>
            <w:r w:rsidR="00B947CE" w:rsidRPr="00AA5DF5">
              <w:rPr>
                <w:rFonts w:asciiTheme="minorHAnsi" w:hAnsiTheme="minorHAnsi"/>
                <w:b w:val="0"/>
              </w:rPr>
              <w:t xml:space="preserve"> the </w:t>
            </w:r>
            <w:r w:rsidR="0025064E" w:rsidRPr="00AA5DF5">
              <w:rPr>
                <w:rFonts w:asciiTheme="minorHAnsi" w:hAnsiTheme="minorHAnsi"/>
                <w:b w:val="0"/>
              </w:rPr>
              <w:t>data and analyses</w:t>
            </w:r>
            <w:r w:rsidR="00B947CE" w:rsidRPr="00AA5DF5">
              <w:rPr>
                <w:rFonts w:asciiTheme="minorHAnsi" w:hAnsiTheme="minorHAnsi"/>
                <w:b w:val="0"/>
              </w:rPr>
              <w:t xml:space="preserve"> into </w:t>
            </w:r>
            <w:hyperlink r:id="rId10" w:anchor="program" w:history="1">
              <w:r w:rsidR="00B947CE" w:rsidRPr="00AA5DF5">
                <w:rPr>
                  <w:rStyle w:val="Hyperlink"/>
                  <w:rFonts w:asciiTheme="minorHAnsi" w:hAnsiTheme="minorHAnsi"/>
                  <w:b w:val="0"/>
                  <w:color w:val="FBD4B4" w:themeColor="accent6" w:themeTint="66"/>
                </w:rPr>
                <w:t>G</w:t>
              </w:r>
              <w:r w:rsidR="00C8779C" w:rsidRPr="00AA5DF5">
                <w:rPr>
                  <w:rStyle w:val="Hyperlink"/>
                  <w:rFonts w:asciiTheme="minorHAnsi" w:hAnsiTheme="minorHAnsi"/>
                  <w:b w:val="0"/>
                  <w:color w:val="FBD4B4" w:themeColor="accent6" w:themeTint="66"/>
                </w:rPr>
                <w:t>RADS</w:t>
              </w:r>
              <w:r w:rsidR="00B947CE" w:rsidRPr="00AA5DF5">
                <w:rPr>
                  <w:rStyle w:val="Hyperlink"/>
                  <w:rFonts w:asciiTheme="minorHAnsi" w:hAnsiTheme="minorHAnsi"/>
                  <w:b w:val="0"/>
                  <w:color w:val="FBD4B4" w:themeColor="accent6" w:themeTint="66"/>
                </w:rPr>
                <w:t>360</w:t>
              </w:r>
            </w:hyperlink>
            <w:r w:rsidR="00BC33DF" w:rsidRPr="00AA5DF5">
              <w:rPr>
                <w:rStyle w:val="Hyperlink"/>
                <w:rFonts w:asciiTheme="minorHAnsi" w:hAnsiTheme="minorHAnsi"/>
                <w:b w:val="0"/>
                <w:color w:val="FBD4B4" w:themeColor="accent6" w:themeTint="66"/>
                <w:vertAlign w:val="superscript"/>
              </w:rPr>
              <w:t>o</w:t>
            </w:r>
            <w:r w:rsidR="00B947CE" w:rsidRPr="00AA5DF5">
              <w:rPr>
                <w:rFonts w:asciiTheme="minorHAnsi" w:hAnsiTheme="minorHAnsi"/>
                <w:b w:val="0"/>
              </w:rPr>
              <w:t>.</w:t>
            </w:r>
            <w:r w:rsidR="008F542C" w:rsidRPr="00AA5DF5">
              <w:rPr>
                <w:rFonts w:asciiTheme="minorHAnsi" w:hAnsiTheme="minorHAnsi"/>
                <w:b w:val="0"/>
              </w:rPr>
              <w:t xml:space="preserve"> Include information about the person authorized to certify the final report.</w:t>
            </w:r>
          </w:p>
        </w:tc>
      </w:tr>
      <w:tr w:rsidR="00146E59" w:rsidRPr="00BC33DF" w14:paraId="6C2E82AB" w14:textId="77777777" w:rsidTr="00A14508">
        <w:trPr>
          <w:cantSplit/>
          <w:trHeight w:val="30"/>
        </w:trPr>
        <w:tc>
          <w:tcPr>
            <w:tcW w:w="10310" w:type="dxa"/>
            <w:shd w:val="clear" w:color="auto" w:fill="auto"/>
          </w:tcPr>
          <w:p w14:paraId="265A2AF3" w14:textId="7D68E61D" w:rsidR="00494C71" w:rsidRPr="00AA5DF5" w:rsidRDefault="006A1B98" w:rsidP="00225BCB">
            <w:pPr>
              <w:autoSpaceDE w:val="0"/>
              <w:autoSpaceDN w:val="0"/>
              <w:adjustRightInd w:val="0"/>
              <w:spacing w:line="240" w:lineRule="auto"/>
              <w:rPr>
                <w:rFonts w:cs="Arial"/>
                <w:color w:val="000000" w:themeColor="text1"/>
                <w:szCs w:val="24"/>
              </w:rPr>
            </w:pPr>
            <w:r w:rsidRPr="00AA5DF5">
              <w:rPr>
                <w:rFonts w:cs="Arial"/>
                <w:color w:val="000000" w:themeColor="text1"/>
                <w:szCs w:val="24"/>
              </w:rPr>
              <w:t>Prefilled with 618 data by GRADS360</w:t>
            </w:r>
            <w:r w:rsidR="007E755F" w:rsidRPr="00AA5DF5">
              <w:rPr>
                <w:rFonts w:cs="Arial"/>
                <w:color w:val="000000" w:themeColor="text1"/>
                <w:szCs w:val="24"/>
              </w:rPr>
              <w:t>°</w:t>
            </w:r>
            <w:r w:rsidRPr="00AA5DF5">
              <w:rPr>
                <w:rFonts w:cs="Arial"/>
                <w:color w:val="000000" w:themeColor="text1"/>
                <w:szCs w:val="24"/>
              </w:rPr>
              <w:t>.</w:t>
            </w:r>
          </w:p>
        </w:tc>
      </w:tr>
      <w:tr w:rsidR="00F26028" w:rsidRPr="004976EC" w14:paraId="751AF975" w14:textId="77777777" w:rsidTr="00BC33DF">
        <w:trPr>
          <w:cantSplit/>
          <w:trHeight w:val="20"/>
        </w:trPr>
        <w:tc>
          <w:tcPr>
            <w:tcW w:w="10310" w:type="dxa"/>
            <w:shd w:val="clear" w:color="auto" w:fill="065D8B"/>
          </w:tcPr>
          <w:p w14:paraId="4F57C485" w14:textId="1AE3B999" w:rsidR="00F26028" w:rsidRPr="00AA5DF5" w:rsidRDefault="00F26028" w:rsidP="0025064E">
            <w:pPr>
              <w:pStyle w:val="SL-FlLftSgl"/>
              <w:rPr>
                <w:rFonts w:asciiTheme="minorHAnsi" w:hAnsiTheme="minorHAnsi"/>
              </w:rPr>
            </w:pPr>
            <w:r w:rsidRPr="00AA5DF5">
              <w:rPr>
                <w:rFonts w:asciiTheme="minorHAnsi" w:hAnsiTheme="minorHAnsi"/>
              </w:rPr>
              <w:t>Clarification</w:t>
            </w:r>
            <w:r w:rsidR="00C8779C" w:rsidRPr="00AA5DF5">
              <w:rPr>
                <w:rFonts w:asciiTheme="minorHAnsi" w:hAnsiTheme="minorHAnsi"/>
              </w:rPr>
              <w:t>:</w:t>
            </w:r>
            <w:r w:rsidR="0025064E" w:rsidRPr="00AA5DF5">
              <w:rPr>
                <w:rStyle w:val="FootnoteReference"/>
                <w:rFonts w:asciiTheme="minorHAnsi" w:hAnsiTheme="minorHAnsi"/>
              </w:rPr>
              <w:footnoteReference w:id="4"/>
            </w:r>
            <w:r w:rsidR="00C8779C" w:rsidRPr="00AA5DF5">
              <w:rPr>
                <w:rFonts w:asciiTheme="minorHAnsi" w:hAnsiTheme="minorHAnsi"/>
              </w:rPr>
              <w:t xml:space="preserve"> </w:t>
            </w:r>
            <w:r w:rsidR="00E160BE" w:rsidRPr="00AA5DF5">
              <w:rPr>
                <w:rFonts w:asciiTheme="minorHAnsi" w:hAnsiTheme="minorHAnsi"/>
                <w:b w:val="0"/>
              </w:rPr>
              <w:t>Describe how your state responds to OSEP’s requests for clarification.</w:t>
            </w:r>
          </w:p>
        </w:tc>
      </w:tr>
      <w:tr w:rsidR="00F26028" w:rsidRPr="00BC33DF" w14:paraId="72F5E0D2" w14:textId="77777777" w:rsidTr="00BC33DF">
        <w:trPr>
          <w:cantSplit/>
          <w:trHeight w:val="20"/>
        </w:trPr>
        <w:tc>
          <w:tcPr>
            <w:tcW w:w="10310" w:type="dxa"/>
            <w:shd w:val="clear" w:color="auto" w:fill="auto"/>
          </w:tcPr>
          <w:p w14:paraId="1C1F2C5E" w14:textId="17ECBA3D" w:rsidR="00F26028" w:rsidRPr="00AA5DF5" w:rsidRDefault="00F26028" w:rsidP="00BC33DF">
            <w:pPr>
              <w:autoSpaceDE w:val="0"/>
              <w:autoSpaceDN w:val="0"/>
              <w:adjustRightInd w:val="0"/>
              <w:spacing w:line="240" w:lineRule="auto"/>
              <w:rPr>
                <w:rFonts w:cs="Arial"/>
                <w:color w:val="000000" w:themeColor="text1"/>
                <w:szCs w:val="24"/>
              </w:rPr>
            </w:pPr>
          </w:p>
        </w:tc>
      </w:tr>
      <w:tr w:rsidR="00E2128C" w:rsidRPr="004976EC" w14:paraId="7BEBFDE2" w14:textId="77777777" w:rsidTr="00BC33DF">
        <w:trPr>
          <w:cantSplit/>
          <w:trHeight w:val="20"/>
        </w:trPr>
        <w:tc>
          <w:tcPr>
            <w:tcW w:w="10310" w:type="dxa"/>
            <w:shd w:val="clear" w:color="auto" w:fill="065D8B"/>
          </w:tcPr>
          <w:p w14:paraId="5DBECDDA" w14:textId="76DF4A1A" w:rsidR="00E2128C" w:rsidRPr="00AA5DF5" w:rsidRDefault="00E2128C" w:rsidP="00CB081A">
            <w:pPr>
              <w:pStyle w:val="SL-FlLftSgl"/>
              <w:rPr>
                <w:rFonts w:asciiTheme="minorHAnsi" w:hAnsiTheme="minorHAnsi"/>
              </w:rPr>
            </w:pPr>
            <w:r w:rsidRPr="00AA5DF5">
              <w:rPr>
                <w:rFonts w:asciiTheme="minorHAnsi" w:hAnsiTheme="minorHAnsi"/>
              </w:rPr>
              <w:lastRenderedPageBreak/>
              <w:t xml:space="preserve">Data Governance: </w:t>
            </w:r>
            <w:r w:rsidRPr="00AA5DF5">
              <w:rPr>
                <w:rFonts w:asciiTheme="minorHAnsi" w:hAnsiTheme="minorHAnsi"/>
                <w:b w:val="0"/>
              </w:rPr>
              <w:t>Describe the process fo</w:t>
            </w:r>
            <w:r w:rsidR="00900525" w:rsidRPr="00AA5DF5">
              <w:rPr>
                <w:rFonts w:asciiTheme="minorHAnsi" w:hAnsiTheme="minorHAnsi"/>
                <w:b w:val="0"/>
              </w:rPr>
              <w:t>r reviewing potential or actual</w:t>
            </w:r>
            <w:r w:rsidRPr="00AA5DF5">
              <w:rPr>
                <w:rFonts w:asciiTheme="minorHAnsi" w:hAnsiTheme="minorHAnsi"/>
                <w:b w:val="0"/>
              </w:rPr>
              <w:t xml:space="preserve"> changes to the data collection and associated requirements. </w:t>
            </w:r>
            <w:r w:rsidR="00146E59" w:rsidRPr="00AA5DF5">
              <w:rPr>
                <w:rFonts w:asciiTheme="minorHAnsi" w:hAnsiTheme="minorHAnsi"/>
                <w:b w:val="0"/>
              </w:rPr>
              <w:t xml:space="preserve"> </w:t>
            </w:r>
          </w:p>
        </w:tc>
      </w:tr>
      <w:tr w:rsidR="00146E59" w:rsidRPr="00BC33DF" w14:paraId="35D5D329" w14:textId="77777777" w:rsidTr="00BC33DF">
        <w:trPr>
          <w:cantSplit/>
          <w:trHeight w:val="20"/>
        </w:trPr>
        <w:tc>
          <w:tcPr>
            <w:tcW w:w="10310" w:type="dxa"/>
            <w:shd w:val="clear" w:color="auto" w:fill="auto"/>
          </w:tcPr>
          <w:p w14:paraId="2777B134" w14:textId="02A01743" w:rsidR="00494C71" w:rsidRPr="00AA5DF5" w:rsidRDefault="00494C71" w:rsidP="00BC33DF">
            <w:pPr>
              <w:autoSpaceDE w:val="0"/>
              <w:autoSpaceDN w:val="0"/>
              <w:adjustRightInd w:val="0"/>
              <w:spacing w:line="240" w:lineRule="auto"/>
              <w:rPr>
                <w:rFonts w:cs="Arial"/>
                <w:color w:val="000000" w:themeColor="text1"/>
                <w:szCs w:val="24"/>
              </w:rPr>
            </w:pPr>
          </w:p>
        </w:tc>
      </w:tr>
      <w:tr w:rsidR="00146E59" w:rsidRPr="004976EC" w14:paraId="4F92A44F" w14:textId="77777777" w:rsidTr="00BC33DF">
        <w:trPr>
          <w:cantSplit/>
          <w:trHeight w:val="20"/>
        </w:trPr>
        <w:tc>
          <w:tcPr>
            <w:tcW w:w="10310" w:type="dxa"/>
            <w:shd w:val="clear" w:color="auto" w:fill="065D8B"/>
          </w:tcPr>
          <w:p w14:paraId="6712995E" w14:textId="3C50D68E" w:rsidR="00146E59" w:rsidRPr="00AA5DF5" w:rsidRDefault="008E6C92" w:rsidP="00773B18">
            <w:pPr>
              <w:pStyle w:val="SL-FlLftSgl"/>
              <w:rPr>
                <w:rFonts w:asciiTheme="minorHAnsi" w:hAnsiTheme="minorHAnsi"/>
              </w:rPr>
            </w:pPr>
            <w:r w:rsidRPr="00AA5DF5">
              <w:rPr>
                <w:rFonts w:asciiTheme="minorHAnsi" w:hAnsiTheme="minorHAnsi"/>
              </w:rPr>
              <w:t xml:space="preserve">Public Reporting: </w:t>
            </w:r>
            <w:r w:rsidRPr="00AA5DF5">
              <w:rPr>
                <w:rFonts w:asciiTheme="minorHAnsi" w:hAnsiTheme="minorHAnsi"/>
                <w:b w:val="0"/>
              </w:rPr>
              <w:t xml:space="preserve">Describe the process and format for publicly reporting the performance of each LEA against the target of the state’s </w:t>
            </w:r>
            <w:r w:rsidR="003D4B15" w:rsidRPr="00AA5DF5">
              <w:rPr>
                <w:rFonts w:asciiTheme="minorHAnsi" w:hAnsiTheme="minorHAnsi"/>
                <w:b w:val="0"/>
              </w:rPr>
              <w:t>State Performance Plan/Annual Performance Report (</w:t>
            </w:r>
            <w:r w:rsidRPr="00AA5DF5">
              <w:rPr>
                <w:rFonts w:asciiTheme="minorHAnsi" w:hAnsiTheme="minorHAnsi"/>
                <w:b w:val="0"/>
              </w:rPr>
              <w:t>SPP/APR</w:t>
            </w:r>
            <w:r w:rsidR="003D4B15" w:rsidRPr="00AA5DF5">
              <w:rPr>
                <w:rFonts w:asciiTheme="minorHAnsi" w:hAnsiTheme="minorHAnsi"/>
                <w:b w:val="0"/>
              </w:rPr>
              <w:t>)</w:t>
            </w:r>
            <w:r w:rsidRPr="00AA5DF5">
              <w:rPr>
                <w:rFonts w:asciiTheme="minorHAnsi" w:hAnsiTheme="minorHAnsi"/>
                <w:b w:val="0"/>
              </w:rPr>
              <w:t xml:space="preserve"> data.</w:t>
            </w:r>
            <w:r w:rsidRPr="00AA5DF5">
              <w:rPr>
                <w:rFonts w:asciiTheme="minorHAnsi" w:hAnsiTheme="minorHAnsi"/>
              </w:rPr>
              <w:t xml:space="preserve"> </w:t>
            </w:r>
            <w:r w:rsidRPr="00AA5DF5">
              <w:rPr>
                <w:rFonts w:asciiTheme="minorHAnsi" w:hAnsiTheme="minorHAnsi"/>
                <w:b w:val="0"/>
              </w:rPr>
              <w:t xml:space="preserve">Note where the </w:t>
            </w:r>
            <w:r w:rsidR="00225BCB" w:rsidRPr="00AA5DF5">
              <w:rPr>
                <w:rFonts w:asciiTheme="minorHAnsi" w:hAnsiTheme="minorHAnsi"/>
                <w:b w:val="0"/>
              </w:rPr>
              <w:t xml:space="preserve">state posts the </w:t>
            </w:r>
            <w:r w:rsidR="003D4B15" w:rsidRPr="00AA5DF5">
              <w:rPr>
                <w:rFonts w:asciiTheme="minorHAnsi" w:hAnsiTheme="minorHAnsi"/>
                <w:b w:val="0"/>
              </w:rPr>
              <w:t>state education agency (</w:t>
            </w:r>
            <w:r w:rsidRPr="00AA5DF5">
              <w:rPr>
                <w:rFonts w:asciiTheme="minorHAnsi" w:hAnsiTheme="minorHAnsi"/>
                <w:b w:val="0"/>
              </w:rPr>
              <w:t>SEA</w:t>
            </w:r>
            <w:r w:rsidR="003D4B15" w:rsidRPr="00AA5DF5">
              <w:rPr>
                <w:rFonts w:asciiTheme="minorHAnsi" w:hAnsiTheme="minorHAnsi"/>
                <w:b w:val="0"/>
              </w:rPr>
              <w:t>)</w:t>
            </w:r>
            <w:r w:rsidRPr="00AA5DF5">
              <w:rPr>
                <w:rFonts w:asciiTheme="minorHAnsi" w:hAnsiTheme="minorHAnsi"/>
                <w:b w:val="0"/>
              </w:rPr>
              <w:t xml:space="preserve"> and LEA SPP/APR data.</w:t>
            </w:r>
          </w:p>
        </w:tc>
      </w:tr>
      <w:tr w:rsidR="00E2128C" w:rsidRPr="00BC33DF" w14:paraId="34C9A6D1" w14:textId="77777777" w:rsidTr="00BC33DF">
        <w:trPr>
          <w:cantSplit/>
          <w:trHeight w:val="20"/>
        </w:trPr>
        <w:tc>
          <w:tcPr>
            <w:tcW w:w="10310" w:type="dxa"/>
          </w:tcPr>
          <w:p w14:paraId="47B63986" w14:textId="4406EBBB" w:rsidR="00494C71" w:rsidRPr="00AA5DF5" w:rsidRDefault="00494C71" w:rsidP="00BC33DF">
            <w:pPr>
              <w:autoSpaceDE w:val="0"/>
              <w:autoSpaceDN w:val="0"/>
              <w:adjustRightInd w:val="0"/>
              <w:spacing w:line="240" w:lineRule="auto"/>
              <w:rPr>
                <w:rFonts w:cs="Arial"/>
                <w:color w:val="000000" w:themeColor="text1"/>
                <w:szCs w:val="24"/>
              </w:rPr>
            </w:pPr>
          </w:p>
        </w:tc>
      </w:tr>
    </w:tbl>
    <w:p w14:paraId="400CF6E7" w14:textId="129F091A" w:rsidR="00F30485" w:rsidRPr="004976EC" w:rsidRDefault="009E4407" w:rsidP="007D002F">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BC33DF">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484F" w14:textId="77777777" w:rsidR="00067242" w:rsidRDefault="00067242">
      <w:pPr>
        <w:spacing w:line="240" w:lineRule="auto"/>
      </w:pPr>
      <w:r>
        <w:separator/>
      </w:r>
    </w:p>
  </w:endnote>
  <w:endnote w:type="continuationSeparator" w:id="0">
    <w:p w14:paraId="3133945F" w14:textId="77777777" w:rsidR="00067242" w:rsidRDefault="00067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4C37" w14:textId="79D90D4D" w:rsidR="00BC33DF" w:rsidRPr="007D002F" w:rsidRDefault="00067242" w:rsidP="00BC33DF">
    <w:pPr>
      <w:pStyle w:val="Footer"/>
      <w:tabs>
        <w:tab w:val="right" w:pos="10350"/>
      </w:tabs>
      <w:ind w:right="360"/>
      <w:rPr>
        <w:color w:val="4D4D4F"/>
      </w:rPr>
    </w:pPr>
    <w:hyperlink r:id="rId1" w:tooltip="IDEA Data Center website" w:history="1">
      <w:r w:rsidR="00BC33DF" w:rsidRPr="007D002F">
        <w:rPr>
          <w:color w:val="4D4D4F"/>
        </w:rPr>
        <w:t>www.ideadata.org</w:t>
      </w:r>
    </w:hyperlink>
    <w:r w:rsidR="00BC33DF" w:rsidRPr="007D002F">
      <w:rPr>
        <w:color w:val="4D4D4F"/>
      </w:rPr>
      <w:tab/>
    </w:r>
    <w:r w:rsidR="00BC33DF" w:rsidRPr="007D002F">
      <w:rPr>
        <w:color w:val="4D4D4F"/>
      </w:rPr>
      <w:fldChar w:fldCharType="begin"/>
    </w:r>
    <w:r w:rsidR="00BC33DF" w:rsidRPr="007D002F">
      <w:rPr>
        <w:color w:val="4D4D4F"/>
      </w:rPr>
      <w:instrText xml:space="preserve"> PAGE   \* MERGEFORMAT </w:instrText>
    </w:r>
    <w:r w:rsidR="00BC33DF" w:rsidRPr="007D002F">
      <w:rPr>
        <w:color w:val="4D4D4F"/>
      </w:rPr>
      <w:fldChar w:fldCharType="separate"/>
    </w:r>
    <w:r w:rsidR="00C56EED">
      <w:rPr>
        <w:noProof/>
        <w:color w:val="4D4D4F"/>
      </w:rPr>
      <w:t>4</w:t>
    </w:r>
    <w:r w:rsidR="00BC33DF" w:rsidRPr="007D002F">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AC2" w14:textId="364B7197" w:rsidR="00BC33DF" w:rsidRPr="007D002F" w:rsidRDefault="00067242" w:rsidP="00BC33DF">
    <w:pPr>
      <w:pStyle w:val="Footer"/>
      <w:tabs>
        <w:tab w:val="right" w:pos="10350"/>
      </w:tabs>
      <w:ind w:right="360"/>
      <w:rPr>
        <w:color w:val="4D4D4F"/>
      </w:rPr>
    </w:pPr>
    <w:hyperlink r:id="rId1" w:tooltip="IDEA Data Center website" w:history="1">
      <w:r w:rsidR="00BC33DF" w:rsidRPr="007D002F">
        <w:rPr>
          <w:color w:val="4D4D4F"/>
        </w:rPr>
        <w:t>www.ideadata.org</w:t>
      </w:r>
    </w:hyperlink>
    <w:r w:rsidR="00BC33DF" w:rsidRPr="007D002F">
      <w:rPr>
        <w:color w:val="4D4D4F"/>
      </w:rPr>
      <w:tab/>
    </w:r>
    <w:r w:rsidR="00BC33DF" w:rsidRPr="007D002F">
      <w:rPr>
        <w:color w:val="4D4D4F"/>
      </w:rPr>
      <w:fldChar w:fldCharType="begin"/>
    </w:r>
    <w:r w:rsidR="00BC33DF" w:rsidRPr="007D002F">
      <w:rPr>
        <w:color w:val="4D4D4F"/>
      </w:rPr>
      <w:instrText xml:space="preserve"> PAGE   \* MERGEFORMAT </w:instrText>
    </w:r>
    <w:r w:rsidR="00BC33DF" w:rsidRPr="007D002F">
      <w:rPr>
        <w:color w:val="4D4D4F"/>
      </w:rPr>
      <w:fldChar w:fldCharType="separate"/>
    </w:r>
    <w:r w:rsidR="00C56EED">
      <w:rPr>
        <w:noProof/>
        <w:color w:val="4D4D4F"/>
      </w:rPr>
      <w:t>1</w:t>
    </w:r>
    <w:r w:rsidR="00BC33DF" w:rsidRPr="007D002F">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4302" w14:textId="77777777" w:rsidR="00067242" w:rsidRPr="001F1397" w:rsidRDefault="00067242" w:rsidP="00BC33DF">
      <w:pPr>
        <w:pStyle w:val="Footer"/>
        <w:pBdr>
          <w:bottom w:val="single" w:sz="4" w:space="1" w:color="auto"/>
        </w:pBdr>
      </w:pPr>
    </w:p>
  </w:footnote>
  <w:footnote w:type="continuationSeparator" w:id="0">
    <w:p w14:paraId="45979C25" w14:textId="77777777" w:rsidR="00067242" w:rsidRPr="006328B1" w:rsidRDefault="00067242" w:rsidP="008E637E">
      <w:pPr>
        <w:pStyle w:val="Footer"/>
      </w:pPr>
    </w:p>
  </w:footnote>
  <w:footnote w:type="continuationNotice" w:id="1">
    <w:p w14:paraId="2335FA9B" w14:textId="77777777" w:rsidR="00067242" w:rsidRPr="006328B1" w:rsidRDefault="00067242" w:rsidP="008E637E">
      <w:pPr>
        <w:pStyle w:val="Footer"/>
      </w:pPr>
    </w:p>
  </w:footnote>
  <w:footnote w:id="2">
    <w:p w14:paraId="66834B73" w14:textId="40A8CEE9" w:rsidR="00224864" w:rsidRDefault="00224864" w:rsidP="00BC33DF">
      <w:pPr>
        <w:pStyle w:val="FootnoteText"/>
        <w:spacing w:after="240"/>
      </w:pPr>
      <w:r>
        <w:rPr>
          <w:rStyle w:val="FootnoteReference"/>
        </w:rPr>
        <w:footnoteRef/>
      </w:r>
      <w:r>
        <w:t xml:space="preserve"> </w:t>
      </w:r>
      <w:r w:rsidR="00BF13F1" w:rsidRPr="001A3CEC">
        <w:rPr>
          <w:b/>
        </w:rPr>
        <w:t>Measurement:</w:t>
      </w:r>
      <w:r w:rsidR="00BF13F1">
        <w:t xml:space="preserve"> </w:t>
      </w:r>
      <w:r>
        <w:t>Part B</w:t>
      </w:r>
      <w:r w:rsidRPr="00900525">
        <w:t xml:space="preserve"> </w:t>
      </w:r>
      <w:r w:rsidR="00E21C12">
        <w:t xml:space="preserve">Indicator </w:t>
      </w:r>
      <w:r w:rsidRPr="00900525">
        <w:t>Measurement Table 2017, for FFY 2015 submission</w:t>
      </w:r>
      <w:r w:rsidR="00BC33DF">
        <w:t>.</w:t>
      </w:r>
    </w:p>
  </w:footnote>
  <w:footnote w:id="3">
    <w:p w14:paraId="0577B59B" w14:textId="1EE946DD" w:rsidR="00224864" w:rsidRPr="00BC33DF" w:rsidRDefault="00224864" w:rsidP="00BC33DF">
      <w:pPr>
        <w:pStyle w:val="SL-FlLftSgl"/>
        <w:rPr>
          <w:rFonts w:asciiTheme="minorHAnsi" w:hAnsiTheme="minorHAnsi"/>
          <w:b w:val="0"/>
          <w:color w:val="000000" w:themeColor="text1"/>
          <w:sz w:val="18"/>
          <w:szCs w:val="18"/>
        </w:rPr>
      </w:pPr>
      <w:r w:rsidRPr="00BC33DF">
        <w:rPr>
          <w:rStyle w:val="FootnoteReference"/>
          <w:rFonts w:asciiTheme="minorHAnsi" w:hAnsiTheme="minorHAnsi"/>
          <w:color w:val="000000" w:themeColor="text1"/>
          <w:sz w:val="18"/>
          <w:szCs w:val="18"/>
        </w:rPr>
        <w:footnoteRef/>
      </w:r>
      <w:r w:rsidRPr="00BC33DF">
        <w:rPr>
          <w:rFonts w:asciiTheme="minorHAnsi" w:hAnsiTheme="minorHAnsi"/>
          <w:color w:val="000000" w:themeColor="text1"/>
          <w:sz w:val="18"/>
          <w:szCs w:val="18"/>
        </w:rPr>
        <w:t xml:space="preserve"> </w:t>
      </w:r>
      <w:r w:rsidR="007E68DF" w:rsidRPr="00BC33DF">
        <w:rPr>
          <w:rFonts w:asciiTheme="minorHAnsi" w:hAnsiTheme="minorHAnsi"/>
          <w:color w:val="000000" w:themeColor="text1"/>
          <w:sz w:val="18"/>
          <w:szCs w:val="18"/>
        </w:rPr>
        <w:t>Data Analysis:</w:t>
      </w:r>
      <w:r w:rsidRPr="00BC33DF">
        <w:rPr>
          <w:rFonts w:asciiTheme="minorHAnsi" w:hAnsiTheme="minorHAnsi"/>
          <w:b w:val="0"/>
          <w:color w:val="000000" w:themeColor="text1"/>
          <w:sz w:val="18"/>
          <w:szCs w:val="18"/>
        </w:rPr>
        <w:t xml:space="preserve"> </w:t>
      </w:r>
      <w:r w:rsidR="007E68DF" w:rsidRPr="00BC33DF">
        <w:rPr>
          <w:rFonts w:asciiTheme="minorHAnsi" w:hAnsiTheme="minorHAnsi"/>
          <w:b w:val="0"/>
          <w:color w:val="000000" w:themeColor="text1"/>
          <w:sz w:val="18"/>
          <w:szCs w:val="18"/>
        </w:rPr>
        <w:t>Review</w:t>
      </w:r>
      <w:r w:rsidRPr="00BC33DF">
        <w:rPr>
          <w:rFonts w:asciiTheme="minorHAnsi" w:hAnsiTheme="minorHAnsi"/>
          <w:b w:val="0"/>
          <w:color w:val="000000" w:themeColor="text1"/>
          <w:sz w:val="18"/>
          <w:szCs w:val="18"/>
        </w:rPr>
        <w:t xml:space="preserve"> data year to year</w:t>
      </w:r>
      <w:r w:rsidR="00494C71" w:rsidRPr="00BC33DF">
        <w:rPr>
          <w:rFonts w:asciiTheme="minorHAnsi" w:hAnsiTheme="minorHAnsi"/>
          <w:b w:val="0"/>
          <w:color w:val="000000" w:themeColor="text1"/>
          <w:sz w:val="18"/>
          <w:szCs w:val="18"/>
        </w:rPr>
        <w:t xml:space="preserve">, </w:t>
      </w:r>
      <w:r w:rsidRPr="00BC33DF">
        <w:rPr>
          <w:rFonts w:asciiTheme="minorHAnsi" w:hAnsiTheme="minorHAnsi"/>
          <w:b w:val="0"/>
          <w:color w:val="000000" w:themeColor="text1"/>
          <w:sz w:val="18"/>
          <w:szCs w:val="18"/>
        </w:rPr>
        <w:t>looking for patterns statew</w:t>
      </w:r>
      <w:r w:rsidR="006A1B98" w:rsidRPr="00BC33DF">
        <w:rPr>
          <w:rFonts w:asciiTheme="minorHAnsi" w:hAnsiTheme="minorHAnsi"/>
          <w:b w:val="0"/>
          <w:color w:val="000000" w:themeColor="text1"/>
          <w:sz w:val="18"/>
          <w:szCs w:val="18"/>
        </w:rPr>
        <w:t>ide and within LEAs</w:t>
      </w:r>
      <w:r w:rsidRPr="00BC33DF">
        <w:rPr>
          <w:rFonts w:asciiTheme="minorHAnsi" w:hAnsiTheme="minorHAnsi"/>
          <w:b w:val="0"/>
          <w:color w:val="000000" w:themeColor="text1"/>
          <w:sz w:val="18"/>
          <w:szCs w:val="18"/>
        </w:rPr>
        <w:t xml:space="preserve">, outliers, </w:t>
      </w:r>
      <w:r w:rsidR="00F943E0">
        <w:rPr>
          <w:rFonts w:asciiTheme="minorHAnsi" w:hAnsiTheme="minorHAnsi"/>
          <w:b w:val="0"/>
          <w:color w:val="000000" w:themeColor="text1"/>
          <w:sz w:val="18"/>
          <w:szCs w:val="18"/>
        </w:rPr>
        <w:t xml:space="preserve">whether targets are met or </w:t>
      </w:r>
      <w:r w:rsidRPr="00BC33DF">
        <w:rPr>
          <w:rFonts w:asciiTheme="minorHAnsi" w:hAnsiTheme="minorHAnsi"/>
          <w:b w:val="0"/>
          <w:color w:val="000000" w:themeColor="text1"/>
          <w:sz w:val="18"/>
          <w:szCs w:val="18"/>
        </w:rPr>
        <w:t xml:space="preserve">not met, </w:t>
      </w:r>
      <w:r w:rsidR="00494C71" w:rsidRPr="00BC33DF">
        <w:rPr>
          <w:rFonts w:asciiTheme="minorHAnsi" w:hAnsiTheme="minorHAnsi"/>
          <w:b w:val="0"/>
          <w:color w:val="000000" w:themeColor="text1"/>
          <w:sz w:val="18"/>
          <w:szCs w:val="18"/>
        </w:rPr>
        <w:t xml:space="preserve">and </w:t>
      </w:r>
      <w:r w:rsidR="006A1B98" w:rsidRPr="00BC33DF">
        <w:rPr>
          <w:rFonts w:asciiTheme="minorHAnsi" w:hAnsiTheme="minorHAnsi"/>
          <w:b w:val="0"/>
          <w:color w:val="000000" w:themeColor="text1"/>
          <w:sz w:val="18"/>
          <w:szCs w:val="18"/>
        </w:rPr>
        <w:t>slippage</w:t>
      </w:r>
      <w:r w:rsidR="00494C71" w:rsidRPr="00BC33DF">
        <w:rPr>
          <w:rFonts w:asciiTheme="minorHAnsi" w:hAnsiTheme="minorHAnsi"/>
          <w:b w:val="0"/>
          <w:color w:val="000000" w:themeColor="text1"/>
          <w:sz w:val="18"/>
          <w:szCs w:val="18"/>
        </w:rPr>
        <w:t>.</w:t>
      </w:r>
    </w:p>
  </w:footnote>
  <w:footnote w:id="4">
    <w:p w14:paraId="72E544F3" w14:textId="02628E38" w:rsidR="00224864" w:rsidRDefault="00224864" w:rsidP="00BC33DF">
      <w:pPr>
        <w:pStyle w:val="FootnoteText"/>
        <w:spacing w:after="240"/>
      </w:pPr>
      <w:r>
        <w:rPr>
          <w:rStyle w:val="FootnoteReference"/>
        </w:rPr>
        <w:footnoteRef/>
      </w:r>
      <w:r>
        <w:t xml:space="preserve"> </w:t>
      </w:r>
      <w:r w:rsidR="00E160BE" w:rsidRPr="00E160BE">
        <w:rPr>
          <w:b/>
        </w:rPr>
        <w:t>Clarification</w:t>
      </w:r>
      <w:r w:rsidR="00C8779C">
        <w:rPr>
          <w:b/>
        </w:rPr>
        <w:t>:</w:t>
      </w:r>
      <w:r w:rsidR="00E160BE">
        <w:t xml:space="preserve"> </w:t>
      </w:r>
      <w:r w:rsidR="00225BCB">
        <w:t>OSEP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E402" w14:textId="5285014E" w:rsidR="00BC33DF" w:rsidRPr="007D002F" w:rsidRDefault="00BC33DF" w:rsidP="00BC33DF">
    <w:pPr>
      <w:pStyle w:val="Header"/>
      <w:pBdr>
        <w:bottom w:val="single" w:sz="18" w:space="8" w:color="065D8B"/>
      </w:pBdr>
      <w:spacing w:after="480"/>
      <w:rPr>
        <w:color w:val="4D4D4F"/>
      </w:rPr>
    </w:pPr>
    <w:r w:rsidRPr="007D002F">
      <w:rPr>
        <w:noProof/>
        <w:color w:val="4D4D4F"/>
      </w:rPr>
      <w:drawing>
        <wp:anchor distT="0" distB="0" distL="114300" distR="114300" simplePos="0" relativeHeight="251659264" behindDoc="0" locked="0" layoutInCell="1" allowOverlap="1" wp14:anchorId="24F11E02" wp14:editId="5119012D">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7E755F" w:rsidRPr="007D002F">
      <w:rPr>
        <w:color w:val="4D4D4F"/>
      </w:rPr>
      <w:t>Part B IDEA</w:t>
    </w:r>
    <w:r w:rsidRPr="007D002F">
      <w:rPr>
        <w:color w:val="4D4D4F"/>
      </w:rPr>
      <w:t xml:space="preserve"> Data Processes Toolkit</w:t>
    </w:r>
  </w:p>
  <w:p w14:paraId="405D5001" w14:textId="4E157206" w:rsidR="00BC33DF" w:rsidRPr="00FF6168" w:rsidRDefault="00224864" w:rsidP="00BC33DF">
    <w:pPr>
      <w:pStyle w:val="Header"/>
      <w:pBdr>
        <w:bottom w:val="single" w:sz="18" w:space="8" w:color="065D8B"/>
      </w:pBdr>
      <w:spacing w:line="240" w:lineRule="atLeast"/>
      <w:jc w:val="center"/>
      <w:rPr>
        <w:color w:val="065D8B"/>
        <w:sz w:val="28"/>
        <w:szCs w:val="28"/>
      </w:rPr>
    </w:pPr>
    <w:r w:rsidRPr="00FF6168">
      <w:rPr>
        <w:color w:val="105D89"/>
        <w:sz w:val="28"/>
        <w:szCs w:val="28"/>
      </w:rPr>
      <w:t>Data Collection Protocol—Indicator</w:t>
    </w:r>
    <w:r w:rsidR="006A1B98" w:rsidRPr="00FF6168">
      <w:rPr>
        <w:color w:val="105D89"/>
        <w:sz w:val="28"/>
        <w:szCs w:val="28"/>
      </w:rPr>
      <w:t xml:space="preserve"> 5</w:t>
    </w:r>
    <w:r w:rsidR="00FF6168" w:rsidRPr="00FF6168">
      <w:rPr>
        <w:color w:val="105D89"/>
        <w:sz w:val="28"/>
        <w:szCs w:val="28"/>
      </w:rPr>
      <w:t>. Education Enviro</w:t>
    </w:r>
    <w:r w:rsidR="00EC4D4B">
      <w:rPr>
        <w:color w:val="105D89"/>
        <w:sz w:val="28"/>
        <w:szCs w:val="28"/>
      </w:rPr>
      <w:t>n</w:t>
    </w:r>
    <w:r w:rsidR="00FF6168" w:rsidRPr="00FF6168">
      <w:rPr>
        <w:color w:val="105D89"/>
        <w:sz w:val="28"/>
        <w:szCs w:val="28"/>
      </w:rPr>
      <w:t>ments (Children 6-21)</w:t>
    </w:r>
  </w:p>
  <w:p w14:paraId="7CA80D5C"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4CB3B541" w:rsidR="00224864" w:rsidRDefault="00CD1C7E" w:rsidP="00CD1C7E">
    <w:pPr>
      <w:pStyle w:val="C2-CtrSglSp"/>
      <w:spacing w:after="240"/>
      <w:ind w:left="-187"/>
      <w:jc w:val="left"/>
    </w:pPr>
    <w:r>
      <w:rPr>
        <w:noProof/>
      </w:rPr>
      <w:t xml:space="preserve"> </w:t>
    </w:r>
    <w:r w:rsidR="00C56EED">
      <w:rPr>
        <w:noProof/>
      </w:rPr>
      <w:drawing>
        <wp:inline distT="0" distB="0" distL="0" distR="0" wp14:anchorId="253D638B" wp14:editId="09AD3217">
          <wp:extent cx="640080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242"/>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427E"/>
    <w:rsid w:val="000A5F35"/>
    <w:rsid w:val="000B3289"/>
    <w:rsid w:val="000B42D6"/>
    <w:rsid w:val="000B54A6"/>
    <w:rsid w:val="000B574F"/>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4388"/>
    <w:rsid w:val="00195428"/>
    <w:rsid w:val="00196211"/>
    <w:rsid w:val="001A0178"/>
    <w:rsid w:val="001A10A2"/>
    <w:rsid w:val="001A3CEC"/>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4864"/>
    <w:rsid w:val="0022519E"/>
    <w:rsid w:val="00225BCB"/>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1B96"/>
    <w:rsid w:val="003D2E9A"/>
    <w:rsid w:val="003D349F"/>
    <w:rsid w:val="003D4B15"/>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57EAE"/>
    <w:rsid w:val="00462535"/>
    <w:rsid w:val="004660B2"/>
    <w:rsid w:val="00466EA4"/>
    <w:rsid w:val="0047041E"/>
    <w:rsid w:val="00473BC1"/>
    <w:rsid w:val="004762B0"/>
    <w:rsid w:val="0047773F"/>
    <w:rsid w:val="00481DB2"/>
    <w:rsid w:val="00484DAF"/>
    <w:rsid w:val="004852EA"/>
    <w:rsid w:val="0048700B"/>
    <w:rsid w:val="00493E51"/>
    <w:rsid w:val="00494C71"/>
    <w:rsid w:val="004976EC"/>
    <w:rsid w:val="004A0E76"/>
    <w:rsid w:val="004A4A73"/>
    <w:rsid w:val="004A58FC"/>
    <w:rsid w:val="004B045B"/>
    <w:rsid w:val="004B2B27"/>
    <w:rsid w:val="004B2C30"/>
    <w:rsid w:val="004B3AEF"/>
    <w:rsid w:val="004C285C"/>
    <w:rsid w:val="004C34BD"/>
    <w:rsid w:val="004C7029"/>
    <w:rsid w:val="004D0D4C"/>
    <w:rsid w:val="004D10FF"/>
    <w:rsid w:val="004D1C8E"/>
    <w:rsid w:val="004D3719"/>
    <w:rsid w:val="004D3A77"/>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A2B"/>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3364"/>
    <w:rsid w:val="00607062"/>
    <w:rsid w:val="00607453"/>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0FF"/>
    <w:rsid w:val="00692A61"/>
    <w:rsid w:val="00692C4C"/>
    <w:rsid w:val="00693779"/>
    <w:rsid w:val="00693BEE"/>
    <w:rsid w:val="0069528B"/>
    <w:rsid w:val="006965AF"/>
    <w:rsid w:val="0069762C"/>
    <w:rsid w:val="00697A62"/>
    <w:rsid w:val="006A0043"/>
    <w:rsid w:val="006A0637"/>
    <w:rsid w:val="006A1B98"/>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3C9E"/>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67D3"/>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02F"/>
    <w:rsid w:val="007D05B9"/>
    <w:rsid w:val="007D58D7"/>
    <w:rsid w:val="007E2327"/>
    <w:rsid w:val="007E401F"/>
    <w:rsid w:val="007E4B3E"/>
    <w:rsid w:val="007E68DF"/>
    <w:rsid w:val="007E755F"/>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5226"/>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E6C92"/>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338D"/>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4508"/>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A5DF5"/>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6781B"/>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3DF"/>
    <w:rsid w:val="00BC3922"/>
    <w:rsid w:val="00BC3997"/>
    <w:rsid w:val="00BC3C62"/>
    <w:rsid w:val="00BC4429"/>
    <w:rsid w:val="00BC5DA8"/>
    <w:rsid w:val="00BC6E81"/>
    <w:rsid w:val="00BC7EBA"/>
    <w:rsid w:val="00BD1970"/>
    <w:rsid w:val="00BD265D"/>
    <w:rsid w:val="00BD4AB9"/>
    <w:rsid w:val="00BE0BA0"/>
    <w:rsid w:val="00BE1159"/>
    <w:rsid w:val="00BE1F4D"/>
    <w:rsid w:val="00BE2590"/>
    <w:rsid w:val="00BE2888"/>
    <w:rsid w:val="00BE5893"/>
    <w:rsid w:val="00BE62C0"/>
    <w:rsid w:val="00BE7372"/>
    <w:rsid w:val="00BF0ACB"/>
    <w:rsid w:val="00BF13F1"/>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71BF"/>
    <w:rsid w:val="00C41ADD"/>
    <w:rsid w:val="00C43409"/>
    <w:rsid w:val="00C44186"/>
    <w:rsid w:val="00C4638A"/>
    <w:rsid w:val="00C4710C"/>
    <w:rsid w:val="00C479D9"/>
    <w:rsid w:val="00C50612"/>
    <w:rsid w:val="00C56EED"/>
    <w:rsid w:val="00C61ED2"/>
    <w:rsid w:val="00C670DD"/>
    <w:rsid w:val="00C67698"/>
    <w:rsid w:val="00C67DF0"/>
    <w:rsid w:val="00C76DBD"/>
    <w:rsid w:val="00C81152"/>
    <w:rsid w:val="00C85FED"/>
    <w:rsid w:val="00C8779C"/>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1C7E"/>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17A16"/>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12"/>
    <w:rsid w:val="00E21C54"/>
    <w:rsid w:val="00E22495"/>
    <w:rsid w:val="00E25881"/>
    <w:rsid w:val="00E27928"/>
    <w:rsid w:val="00E30E6D"/>
    <w:rsid w:val="00E31117"/>
    <w:rsid w:val="00E314C7"/>
    <w:rsid w:val="00E32E5E"/>
    <w:rsid w:val="00E33761"/>
    <w:rsid w:val="00E3390B"/>
    <w:rsid w:val="00E3456C"/>
    <w:rsid w:val="00E41F9B"/>
    <w:rsid w:val="00E44CD1"/>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4D4B"/>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43E0"/>
    <w:rsid w:val="00F965BC"/>
    <w:rsid w:val="00FA3124"/>
    <w:rsid w:val="00FA5C13"/>
    <w:rsid w:val="00FA6B87"/>
    <w:rsid w:val="00FB0D79"/>
    <w:rsid w:val="00FB2E32"/>
    <w:rsid w:val="00FB2FBC"/>
    <w:rsid w:val="00FB38C4"/>
    <w:rsid w:val="00FB6A2E"/>
    <w:rsid w:val="00FC13FB"/>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 w:val="00FF6168"/>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customStyle="1" w:styleId="apple-converted-space">
    <w:name w:val="apple-converted-space"/>
    <w:basedOn w:val="DefaultParagraphFont"/>
    <w:rsid w:val="003D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81C2-07BB-4D44-B6AD-3A2A4C50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Lindsay Wise;Nancy O'Hara</dc:creator>
  <cp:lastModifiedBy>Vanessa Ofori</cp:lastModifiedBy>
  <cp:revision>2</cp:revision>
  <cp:lastPrinted>2015-11-12T14:28:00Z</cp:lastPrinted>
  <dcterms:created xsi:type="dcterms:W3CDTF">2018-11-01T15:13:00Z</dcterms:created>
  <dcterms:modified xsi:type="dcterms:W3CDTF">2018-11-01T15:13:00Z</dcterms:modified>
</cp:coreProperties>
</file>